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B903" w14:textId="77777777" w:rsidR="00F678F7" w:rsidRDefault="00F678F7" w:rsidP="00F678F7">
      <w:pPr>
        <w:tabs>
          <w:tab w:val="left" w:pos="2220"/>
        </w:tabs>
        <w:jc w:val="right"/>
        <w:rPr>
          <w:b/>
          <w:bCs/>
          <w:color w:val="000000"/>
        </w:rPr>
      </w:pPr>
    </w:p>
    <w:p w14:paraId="4F95ABE4" w14:textId="77777777" w:rsidR="00F678F7" w:rsidRDefault="00F678F7" w:rsidP="00F678F7">
      <w:pPr>
        <w:tabs>
          <w:tab w:val="left" w:pos="2220"/>
        </w:tabs>
        <w:jc w:val="right"/>
        <w:rPr>
          <w:b/>
          <w:bCs/>
          <w:color w:val="000000"/>
        </w:rPr>
      </w:pPr>
    </w:p>
    <w:p w14:paraId="3BF01C53" w14:textId="4621F006" w:rsidR="00F678F7" w:rsidRPr="00200912" w:rsidRDefault="00F678F7" w:rsidP="00F678F7">
      <w:pPr>
        <w:suppressAutoHyphens w:val="0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0" w:name="_Hlk93585849"/>
      <w:r w:rsidRPr="00200912">
        <w:rPr>
          <w:rFonts w:eastAsia="Calibri"/>
          <w:b/>
          <w:bCs/>
          <w:sz w:val="22"/>
          <w:szCs w:val="22"/>
          <w:lang w:eastAsia="en-US"/>
        </w:rPr>
        <w:t>П</w:t>
      </w:r>
      <w:r w:rsidR="00161983">
        <w:rPr>
          <w:rFonts w:eastAsia="Calibri"/>
          <w:b/>
          <w:bCs/>
          <w:sz w:val="22"/>
          <w:szCs w:val="22"/>
          <w:lang w:eastAsia="en-US"/>
        </w:rPr>
        <w:t>ОРЯДОК</w:t>
      </w:r>
    </w:p>
    <w:p w14:paraId="057B7579" w14:textId="2A439877" w:rsidR="00F678F7" w:rsidRPr="00200912" w:rsidRDefault="00F678F7" w:rsidP="00F678F7">
      <w:pPr>
        <w:suppressAutoHyphens w:val="0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1" w:name="_Hlk42157249"/>
      <w:r w:rsidRPr="00200912">
        <w:rPr>
          <w:rFonts w:eastAsia="Calibri"/>
          <w:b/>
          <w:bCs/>
          <w:sz w:val="22"/>
          <w:szCs w:val="22"/>
          <w:lang w:eastAsia="en-US"/>
        </w:rPr>
        <w:t>о принятии антикризисных мер в условиях ухудшения ситуации в связи с распространением коронавируса</w:t>
      </w:r>
      <w:r w:rsidR="00161983">
        <w:rPr>
          <w:rFonts w:eastAsia="Calibri"/>
          <w:b/>
          <w:bCs/>
          <w:sz w:val="22"/>
          <w:szCs w:val="22"/>
          <w:lang w:eastAsia="en-US"/>
        </w:rPr>
        <w:t xml:space="preserve"> (</w:t>
      </w:r>
      <w:r w:rsidR="0093129A">
        <w:rPr>
          <w:rFonts w:eastAsia="Calibri"/>
          <w:b/>
          <w:bCs/>
          <w:sz w:val="22"/>
          <w:szCs w:val="22"/>
          <w:lang w:eastAsia="en-US"/>
        </w:rPr>
        <w:t>программа микрофинансирования «</w:t>
      </w:r>
      <w:r w:rsidR="00161983">
        <w:rPr>
          <w:rFonts w:eastAsia="Calibri"/>
          <w:b/>
          <w:bCs/>
          <w:sz w:val="22"/>
          <w:szCs w:val="22"/>
          <w:lang w:eastAsia="en-US"/>
        </w:rPr>
        <w:t>Антикриз</w:t>
      </w:r>
      <w:r w:rsidR="0093129A">
        <w:rPr>
          <w:rFonts w:eastAsia="Calibri"/>
          <w:b/>
          <w:bCs/>
          <w:sz w:val="22"/>
          <w:szCs w:val="22"/>
          <w:lang w:eastAsia="en-US"/>
        </w:rPr>
        <w:t>»</w:t>
      </w:r>
      <w:r w:rsidR="00161983">
        <w:rPr>
          <w:rFonts w:eastAsia="Calibri"/>
          <w:b/>
          <w:bCs/>
          <w:sz w:val="22"/>
          <w:szCs w:val="22"/>
          <w:lang w:eastAsia="en-US"/>
        </w:rPr>
        <w:t>)</w:t>
      </w:r>
    </w:p>
    <w:bookmarkEnd w:id="0"/>
    <w:p w14:paraId="6C5643D9" w14:textId="77777777" w:rsidR="00F678F7" w:rsidRPr="00200912" w:rsidRDefault="00F678F7" w:rsidP="00F678F7">
      <w:pPr>
        <w:suppressAutoHyphens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4475D212" w14:textId="77777777" w:rsidR="00F678F7" w:rsidRPr="00200912" w:rsidRDefault="00F678F7" w:rsidP="00F678F7">
      <w:pPr>
        <w:suppressAutoHyphens w:val="0"/>
        <w:jc w:val="both"/>
        <w:rPr>
          <w:rFonts w:eastAsia="Calibri"/>
          <w:lang w:eastAsia="en-US"/>
        </w:rPr>
      </w:pPr>
    </w:p>
    <w:bookmarkEnd w:id="1"/>
    <w:p w14:paraId="7708C84A" w14:textId="15578289" w:rsidR="00F678F7" w:rsidRPr="00022289" w:rsidRDefault="00F678F7" w:rsidP="00022289">
      <w:pPr>
        <w:pStyle w:val="a6"/>
        <w:keepNext/>
        <w:keepLines/>
        <w:numPr>
          <w:ilvl w:val="1"/>
          <w:numId w:val="4"/>
        </w:numPr>
        <w:suppressAutoHyphens w:val="0"/>
        <w:jc w:val="both"/>
        <w:outlineLvl w:val="0"/>
        <w:rPr>
          <w:kern w:val="36"/>
          <w:lang w:eastAsia="ru-RU"/>
        </w:rPr>
      </w:pPr>
      <w:r w:rsidRPr="00022289">
        <w:rPr>
          <w:kern w:val="1"/>
          <w:lang w:eastAsia="hi-IN" w:bidi="hi-IN"/>
        </w:rPr>
        <w:t>Данное положение разработано в связи с принятием антикризисных мер по причине угрозы распространения новой коронавирусной инфекции (2019-</w:t>
      </w:r>
      <w:proofErr w:type="spellStart"/>
      <w:r w:rsidRPr="00022289">
        <w:rPr>
          <w:kern w:val="1"/>
          <w:lang w:val="en-US" w:eastAsia="hi-IN" w:bidi="hi-IN"/>
        </w:rPr>
        <w:t>nCoV</w:t>
      </w:r>
      <w:proofErr w:type="spellEnd"/>
      <w:r w:rsidRPr="00022289">
        <w:rPr>
          <w:kern w:val="1"/>
          <w:lang w:eastAsia="hi-IN" w:bidi="hi-IN"/>
        </w:rPr>
        <w:t xml:space="preserve">) и согласно </w:t>
      </w:r>
      <w:r w:rsidRPr="00022289">
        <w:rPr>
          <w:kern w:val="36"/>
          <w:lang w:eastAsia="ru-RU"/>
        </w:rPr>
        <w:t>распоряжению Губернатора Курской области от 10.03.2020 № 60-рг «О введении режима повышенной готовности».</w:t>
      </w:r>
    </w:p>
    <w:p w14:paraId="19CAD4EF" w14:textId="77777777" w:rsidR="00022289" w:rsidRPr="00022289" w:rsidRDefault="00022289" w:rsidP="00022289">
      <w:pPr>
        <w:pStyle w:val="a6"/>
        <w:keepNext/>
        <w:keepLines/>
        <w:suppressAutoHyphens w:val="0"/>
        <w:ind w:left="450"/>
        <w:jc w:val="both"/>
        <w:outlineLvl w:val="0"/>
        <w:rPr>
          <w:kern w:val="36"/>
          <w:lang w:eastAsia="ru-RU"/>
        </w:rPr>
      </w:pPr>
    </w:p>
    <w:p w14:paraId="26F8B13A" w14:textId="072C5A6F" w:rsidR="00F678F7" w:rsidRDefault="00F678F7" w:rsidP="00F678F7">
      <w:pPr>
        <w:suppressAutoHyphens w:val="0"/>
        <w:jc w:val="both"/>
        <w:rPr>
          <w:lang w:eastAsia="ru-RU"/>
        </w:rPr>
      </w:pPr>
      <w:r w:rsidRPr="00200912">
        <w:rPr>
          <w:kern w:val="1"/>
          <w:lang w:eastAsia="hi-IN" w:bidi="hi-IN"/>
        </w:rPr>
        <w:t xml:space="preserve">1.2. Условия данного Положения распространяются на субъектов малого и среднего предпринимательства Курской области, пострадавших в условиях распространения коронавируса согласно </w:t>
      </w:r>
      <w:r w:rsidRPr="00E801FC">
        <w:t>Постановлению Правительства №434 от 03.04.2020.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Pr="00E801FC">
        <w:rPr>
          <w:lang w:eastAsia="ru-RU"/>
        </w:rPr>
        <w:t>.</w:t>
      </w:r>
    </w:p>
    <w:p w14:paraId="4B9610A4" w14:textId="77777777" w:rsidR="00022289" w:rsidRPr="00E801FC" w:rsidRDefault="00022289" w:rsidP="00F678F7">
      <w:pPr>
        <w:suppressAutoHyphens w:val="0"/>
        <w:jc w:val="both"/>
        <w:rPr>
          <w:sz w:val="21"/>
          <w:szCs w:val="21"/>
          <w:lang w:eastAsia="ru-RU"/>
        </w:rPr>
      </w:pPr>
    </w:p>
    <w:p w14:paraId="2DB3B8BE" w14:textId="701D878F" w:rsidR="00F678F7" w:rsidRDefault="00C939EF" w:rsidP="00C939EF">
      <w:pPr>
        <w:suppressAutoHyphens w:val="0"/>
        <w:jc w:val="both"/>
        <w:rPr>
          <w:lang w:eastAsia="ru-RU"/>
        </w:rPr>
      </w:pPr>
      <w:r>
        <w:rPr>
          <w:kern w:val="1"/>
          <w:lang w:eastAsia="hi-IN" w:bidi="hi-IN"/>
        </w:rPr>
        <w:t xml:space="preserve"> </w:t>
      </w:r>
      <w:r w:rsidR="00F678F7" w:rsidRPr="00200912">
        <w:rPr>
          <w:kern w:val="1"/>
          <w:lang w:eastAsia="hi-IN" w:bidi="hi-IN"/>
        </w:rPr>
        <w:t xml:space="preserve">1.3. Микрофинансирование по данному положению осуществляется до полного освоения бюджетных средств, выделенных </w:t>
      </w:r>
      <w:r w:rsidRPr="00C939EF">
        <w:rPr>
          <w:lang w:eastAsia="ru-RU"/>
        </w:rPr>
        <w:t>в размере не менее 10 процентов размера капитала государственной микрофинансовой организации</w:t>
      </w:r>
      <w:r>
        <w:rPr>
          <w:lang w:eastAsia="ru-RU"/>
        </w:rPr>
        <w:t xml:space="preserve">. </w:t>
      </w:r>
      <w:r w:rsidR="00F678F7" w:rsidRPr="00893AD7">
        <w:t>Предоставление микрозайма «Антикриз» осуществляется единоразово</w:t>
      </w:r>
      <w:r w:rsidR="00F678F7">
        <w:t xml:space="preserve"> в отношении одного субъекта МСП.</w:t>
      </w:r>
    </w:p>
    <w:p w14:paraId="54100F6B" w14:textId="77777777" w:rsidR="00022289" w:rsidRPr="006E0F42" w:rsidRDefault="00022289" w:rsidP="00F678F7">
      <w:pPr>
        <w:suppressAutoHyphens w:val="0"/>
        <w:jc w:val="both"/>
        <w:rPr>
          <w:kern w:val="1"/>
          <w:lang w:eastAsia="hi-IN" w:bidi="hi-IN"/>
        </w:rPr>
      </w:pPr>
    </w:p>
    <w:p w14:paraId="62C30D1D" w14:textId="77777777" w:rsidR="00F678F7" w:rsidRPr="00585924" w:rsidRDefault="00F678F7" w:rsidP="00F678F7">
      <w:pPr>
        <w:widowControl w:val="0"/>
        <w:suppressAutoHyphens w:val="0"/>
        <w:jc w:val="both"/>
        <w:rPr>
          <w:rFonts w:cs="Mangal"/>
          <w:b/>
          <w:bCs/>
          <w:kern w:val="2"/>
          <w:lang w:eastAsia="hi-IN" w:bidi="hi-IN"/>
        </w:rPr>
      </w:pPr>
      <w:r w:rsidRPr="00585924">
        <w:rPr>
          <w:rFonts w:cs="Mangal"/>
          <w:b/>
          <w:bCs/>
          <w:kern w:val="2"/>
          <w:lang w:eastAsia="hi-IN" w:bidi="hi-IN"/>
        </w:rPr>
        <w:t>1.4. Программа предоставления микрозаймов «Антикриз»:</w:t>
      </w:r>
    </w:p>
    <w:tbl>
      <w:tblPr>
        <w:tblW w:w="102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6847"/>
      </w:tblGrid>
      <w:tr w:rsidR="00F678F7" w:rsidRPr="00200912" w14:paraId="029B3AA3" w14:textId="77777777" w:rsidTr="00C86D60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B054C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№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726CD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Положения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8596B" w14:textId="77777777" w:rsidR="00F678F7" w:rsidRPr="00200912" w:rsidRDefault="00F678F7" w:rsidP="00C86D60">
            <w:pPr>
              <w:snapToGrid w:val="0"/>
              <w:jc w:val="center"/>
            </w:pPr>
            <w:r w:rsidRPr="00200912">
              <w:rPr>
                <w:b/>
                <w:bCs/>
              </w:rPr>
              <w:t>Условия</w:t>
            </w:r>
          </w:p>
        </w:tc>
      </w:tr>
      <w:tr w:rsidR="00F678F7" w:rsidRPr="00200912" w14:paraId="1DB15E49" w14:textId="77777777" w:rsidTr="00C86D60">
        <w:trPr>
          <w:trHeight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52DC0" w14:textId="77777777" w:rsidR="00F678F7" w:rsidRPr="00200912" w:rsidRDefault="00F678F7" w:rsidP="00C86D60">
            <w:pPr>
              <w:suppressAutoHyphens w:val="0"/>
              <w:snapToGrid w:val="0"/>
              <w:ind w:left="-113" w:firstLine="113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8CA82" w14:textId="77777777" w:rsidR="00F678F7" w:rsidRPr="00200912" w:rsidRDefault="00F678F7" w:rsidP="00C86D60">
            <w:pPr>
              <w:keepNext/>
              <w:tabs>
                <w:tab w:val="left" w:pos="635"/>
              </w:tabs>
              <w:snapToGrid w:val="0"/>
              <w:ind w:left="-33" w:right="12" w:hanging="13"/>
              <w:outlineLvl w:val="0"/>
              <w:rPr>
                <w:b/>
                <w:bCs/>
              </w:rPr>
            </w:pPr>
            <w:r w:rsidRPr="00200912">
              <w:rPr>
                <w:b/>
                <w:bCs/>
              </w:rPr>
              <w:t>Наименование услуги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D111" w14:textId="77777777" w:rsidR="00F678F7" w:rsidRPr="00E801FC" w:rsidRDefault="00F678F7" w:rsidP="00C86D60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200912">
              <w:t xml:space="preserve">Микрофинансирование субъектов малого и среднего предпринимательства согласно </w:t>
            </w:r>
            <w:r>
              <w:t>перечню</w:t>
            </w:r>
            <w:r w:rsidRPr="005257D0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ОКВЭДов</w:t>
            </w:r>
            <w:proofErr w:type="spellEnd"/>
            <w:r>
              <w:rPr>
                <w:lang w:eastAsia="ru-RU"/>
              </w:rPr>
              <w:t xml:space="preserve"> утвержденных </w:t>
            </w:r>
            <w:r w:rsidRPr="00E801FC">
              <w:t>Постановлению Правительства №434 от 03.04.2020.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      </w:r>
            <w:r>
              <w:rPr>
                <w:lang w:eastAsia="ru-RU"/>
              </w:rPr>
              <w:t xml:space="preserve">, за исключением </w:t>
            </w:r>
            <w:proofErr w:type="spellStart"/>
            <w:r>
              <w:rPr>
                <w:lang w:eastAsia="ru-RU"/>
              </w:rPr>
              <w:t>ОКВЭДов</w:t>
            </w:r>
            <w:proofErr w:type="spellEnd"/>
            <w:r>
              <w:rPr>
                <w:lang w:eastAsia="ru-RU"/>
              </w:rPr>
              <w:t>: 47.73, 47.74., транспортная деятельность: 49.1, 49.3, 49.4, 49.10.1, 50.1, 50.3., 51.1, 51.21, 52.2</w:t>
            </w:r>
            <w:r w:rsidRPr="003E6ED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.21, 52.23. </w:t>
            </w:r>
          </w:p>
          <w:p w14:paraId="1C2A4BF9" w14:textId="77777777" w:rsidR="00F678F7" w:rsidRPr="00200912" w:rsidRDefault="00F678F7" w:rsidP="00C86D60">
            <w:pPr>
              <w:widowControl w:val="0"/>
              <w:snapToGrid w:val="0"/>
              <w:jc w:val="both"/>
            </w:pPr>
          </w:p>
        </w:tc>
      </w:tr>
      <w:tr w:rsidR="00F678F7" w:rsidRPr="00200912" w14:paraId="6EDDD51D" w14:textId="77777777" w:rsidTr="00C86D60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ACD4B" w14:textId="77777777" w:rsidR="00F678F7" w:rsidRPr="00200912" w:rsidRDefault="00F678F7" w:rsidP="00C86D60">
            <w:pPr>
              <w:suppressAutoHyphens w:val="0"/>
              <w:snapToGrid w:val="0"/>
              <w:ind w:left="-113" w:firstLine="113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2879E" w14:textId="77777777" w:rsidR="00F678F7" w:rsidRPr="00200912" w:rsidRDefault="00F678F7" w:rsidP="00C86D60">
            <w:pPr>
              <w:keepNext/>
              <w:tabs>
                <w:tab w:val="left" w:pos="635"/>
              </w:tabs>
              <w:snapToGrid w:val="0"/>
              <w:ind w:right="12"/>
              <w:outlineLvl w:val="0"/>
              <w:rPr>
                <w:b/>
                <w:bCs/>
              </w:rPr>
            </w:pPr>
            <w:r w:rsidRPr="00200912">
              <w:rPr>
                <w:b/>
                <w:bCs/>
              </w:rPr>
              <w:t>Срок микрозайма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9C46" w14:textId="77777777" w:rsidR="00F678F7" w:rsidRPr="00200912" w:rsidRDefault="00F678F7" w:rsidP="00C86D60">
            <w:pPr>
              <w:widowControl w:val="0"/>
              <w:snapToGrid w:val="0"/>
              <w:rPr>
                <w:bCs/>
              </w:rPr>
            </w:pPr>
            <w:r w:rsidRPr="00200912">
              <w:rPr>
                <w:bCs/>
              </w:rPr>
              <w:t>От 3 месяцев до 24 месяцев</w:t>
            </w:r>
          </w:p>
          <w:p w14:paraId="60AD2E80" w14:textId="77777777" w:rsidR="00F678F7" w:rsidRPr="00200912" w:rsidRDefault="00F678F7" w:rsidP="00C86D60">
            <w:pPr>
              <w:widowControl w:val="0"/>
              <w:snapToGrid w:val="0"/>
            </w:pPr>
          </w:p>
        </w:tc>
      </w:tr>
      <w:tr w:rsidR="00F678F7" w:rsidRPr="00200912" w14:paraId="34DE48AF" w14:textId="77777777" w:rsidTr="00C86D60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5B9F6" w14:textId="77777777" w:rsidR="00F678F7" w:rsidRPr="00200912" w:rsidRDefault="00F678F7" w:rsidP="00C86D60">
            <w:pPr>
              <w:suppressAutoHyphens w:val="0"/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BF918" w14:textId="77777777" w:rsidR="00F678F7" w:rsidRPr="00200912" w:rsidRDefault="00F678F7" w:rsidP="00C86D60">
            <w:pPr>
              <w:keepNext/>
              <w:snapToGrid w:val="0"/>
              <w:ind w:left="95" w:hanging="95"/>
              <w:outlineLvl w:val="1"/>
              <w:rPr>
                <w:b/>
                <w:bCs/>
              </w:rPr>
            </w:pPr>
            <w:r w:rsidRPr="00200912">
              <w:rPr>
                <w:b/>
                <w:bCs/>
              </w:rPr>
              <w:t>Цели займа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FE8AF" w14:textId="161C4827" w:rsidR="00F678F7" w:rsidRPr="003742FE" w:rsidRDefault="00F678F7" w:rsidP="00C86D60">
            <w:pPr>
              <w:widowControl w:val="0"/>
              <w:snapToGrid w:val="0"/>
              <w:jc w:val="both"/>
            </w:pPr>
            <w:r w:rsidRPr="003742FE">
              <w:t>Уплату налогов, выплату заработной платы работников, оплату арендной платы, коммунальные платежи, на пополнение оборотных средств.</w:t>
            </w:r>
          </w:p>
        </w:tc>
      </w:tr>
      <w:tr w:rsidR="00F678F7" w:rsidRPr="00200912" w14:paraId="59D243FD" w14:textId="77777777" w:rsidTr="00C86D60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72383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A2C70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Заемщик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781FB" w14:textId="77777777" w:rsidR="00F678F7" w:rsidRPr="003742FE" w:rsidRDefault="00F678F7" w:rsidP="00C86D60">
            <w:pPr>
              <w:snapToGrid w:val="0"/>
              <w:jc w:val="both"/>
              <w:rPr>
                <w:b/>
                <w:bCs/>
              </w:rPr>
            </w:pPr>
            <w:r w:rsidRPr="003742FE">
              <w:t xml:space="preserve">Юридические лица и индивидуальные предприниматели, зарегистрированные и осуществляющие деятельность на территории Курской области (на основании основного </w:t>
            </w:r>
            <w:proofErr w:type="spellStart"/>
            <w:r w:rsidRPr="003742FE">
              <w:t>ОКВЭДа</w:t>
            </w:r>
            <w:proofErr w:type="spellEnd"/>
            <w:r w:rsidRPr="003742FE">
              <w:t>).</w:t>
            </w:r>
          </w:p>
        </w:tc>
      </w:tr>
      <w:tr w:rsidR="00F678F7" w:rsidRPr="00200912" w14:paraId="05A6A27A" w14:textId="77777777" w:rsidTr="00C86D60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71786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E6EFC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Объем займа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48467" w14:textId="77777777" w:rsidR="00F678F7" w:rsidRPr="00200912" w:rsidRDefault="00F678F7" w:rsidP="00C86D60">
            <w:r w:rsidRPr="00200912">
              <w:t xml:space="preserve">Минимальная сумма займа – </w:t>
            </w:r>
            <w:r w:rsidRPr="00200912">
              <w:rPr>
                <w:b/>
              </w:rPr>
              <w:t>50 000 руб</w:t>
            </w:r>
            <w:r w:rsidRPr="00200912">
              <w:t>.</w:t>
            </w:r>
          </w:p>
          <w:p w14:paraId="1E282881" w14:textId="77777777" w:rsidR="00F678F7" w:rsidRPr="00200912" w:rsidRDefault="00F678F7" w:rsidP="00C86D60">
            <w:pPr>
              <w:rPr>
                <w:b/>
                <w:bCs/>
              </w:rPr>
            </w:pPr>
            <w:r w:rsidRPr="00200912">
              <w:t xml:space="preserve">Максимальная сумма займа </w:t>
            </w:r>
            <w:r w:rsidRPr="00200912">
              <w:rPr>
                <w:b/>
              </w:rPr>
              <w:t>– 2 000 000 руб</w:t>
            </w:r>
            <w:r w:rsidRPr="00200912">
              <w:t>.</w:t>
            </w:r>
          </w:p>
        </w:tc>
      </w:tr>
      <w:tr w:rsidR="00F678F7" w:rsidRPr="00200912" w14:paraId="63CEBE05" w14:textId="77777777" w:rsidTr="00C86D60">
        <w:trPr>
          <w:trHeight w:val="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3CBFB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535B9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Процент по займу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AD65F" w14:textId="77777777" w:rsidR="00F678F7" w:rsidRPr="00200912" w:rsidRDefault="00F678F7" w:rsidP="00C86D60">
            <w:pPr>
              <w:jc w:val="center"/>
            </w:pPr>
            <w:r w:rsidRPr="00200912">
              <w:t xml:space="preserve">1,5% </w:t>
            </w:r>
          </w:p>
        </w:tc>
      </w:tr>
      <w:tr w:rsidR="00F678F7" w:rsidRPr="00200912" w14:paraId="44A52E37" w14:textId="77777777" w:rsidTr="00C86D60">
        <w:trPr>
          <w:trHeight w:val="1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CB8E9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E761F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Способ начисления процентов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54EF" w14:textId="77777777" w:rsidR="00F678F7" w:rsidRPr="00200912" w:rsidRDefault="00F678F7" w:rsidP="00C86D60">
            <w:pPr>
              <w:snapToGrid w:val="0"/>
              <w:jc w:val="both"/>
              <w:rPr>
                <w:b/>
                <w:bCs/>
              </w:rPr>
            </w:pPr>
            <w:r w:rsidRPr="00200912">
              <w:t xml:space="preserve">Процент начисляется на сумму задолженности по займу  </w:t>
            </w:r>
          </w:p>
        </w:tc>
      </w:tr>
      <w:tr w:rsidR="00F678F7" w:rsidRPr="00200912" w14:paraId="67B36EF2" w14:textId="77777777" w:rsidTr="003C36CC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AC235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93702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Обеспечение займа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013B5" w14:textId="77777777" w:rsidR="00F678F7" w:rsidRPr="00200912" w:rsidRDefault="00F678F7" w:rsidP="00C86D60">
            <w:pPr>
              <w:jc w:val="both"/>
              <w:rPr>
                <w:b/>
              </w:rPr>
            </w:pPr>
            <w:r w:rsidRPr="00200912">
              <w:rPr>
                <w:bCs/>
              </w:rPr>
              <w:t xml:space="preserve">1. Поручительство физических лиц (мужчины не старше 65 лет, женщины не старше 60 лет), правоспособные и имеющие </w:t>
            </w:r>
            <w:r w:rsidRPr="00200912">
              <w:rPr>
                <w:bCs/>
              </w:rPr>
              <w:lastRenderedPageBreak/>
              <w:t>стабильный доход и/или поручительство юридических лиц, имеющих положительный финансовый результат деятельности.</w:t>
            </w:r>
          </w:p>
          <w:p w14:paraId="1370C147" w14:textId="77777777" w:rsidR="00F678F7" w:rsidRPr="00200912" w:rsidRDefault="00F678F7" w:rsidP="00C86D60">
            <w:pPr>
              <w:rPr>
                <w:bCs/>
              </w:rPr>
            </w:pPr>
            <w:r w:rsidRPr="00200912">
              <w:t>(Для ИП – поручительство супруга/супруги, при отсутствии –других физических лиц; Для ЮЛ — поручительство ВСЕХ учредителей)</w:t>
            </w:r>
          </w:p>
        </w:tc>
      </w:tr>
      <w:tr w:rsidR="00F678F7" w:rsidRPr="00200912" w14:paraId="4A2242D5" w14:textId="77777777" w:rsidTr="00C86D60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435EB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lastRenderedPageBreak/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8569D0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Комиссии за выдачу, прочие платежи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92A8D" w14:textId="77777777" w:rsidR="00F678F7" w:rsidRPr="00200912" w:rsidRDefault="00F678F7" w:rsidP="00C86D60">
            <w:pPr>
              <w:widowControl w:val="0"/>
              <w:snapToGrid w:val="0"/>
            </w:pPr>
            <w:r w:rsidRPr="00200912"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F678F7" w:rsidRPr="00200912" w14:paraId="153A602D" w14:textId="77777777" w:rsidTr="00C86D60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AB687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E92804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Способ погашения займа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10C87" w14:textId="77777777" w:rsidR="00F678F7" w:rsidRPr="00200912" w:rsidRDefault="00F678F7" w:rsidP="00C86D60">
            <w:pPr>
              <w:snapToGrid w:val="0"/>
              <w:rPr>
                <w:b/>
                <w:bCs/>
              </w:rPr>
            </w:pPr>
            <w:r w:rsidRPr="00200912">
              <w:t>Ежемесячно аннуитетными платежами</w:t>
            </w:r>
          </w:p>
        </w:tc>
      </w:tr>
      <w:tr w:rsidR="00F678F7" w:rsidRPr="00200912" w14:paraId="6F9F89A9" w14:textId="77777777" w:rsidTr="00C86D60">
        <w:trPr>
          <w:trHeight w:val="3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85C9C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5CAB4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Способ выдачи займа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E22F3" w14:textId="77777777" w:rsidR="00F678F7" w:rsidRPr="00200912" w:rsidRDefault="00F678F7" w:rsidP="00C86D60">
            <w:pPr>
              <w:snapToGrid w:val="0"/>
              <w:rPr>
                <w:b/>
                <w:bCs/>
              </w:rPr>
            </w:pPr>
            <w:r w:rsidRPr="00200912">
              <w:t xml:space="preserve">Безналичным перечислением средств на расчетный счет заемщика </w:t>
            </w:r>
          </w:p>
        </w:tc>
      </w:tr>
      <w:tr w:rsidR="00F678F7" w:rsidRPr="00200912" w14:paraId="79C33557" w14:textId="77777777" w:rsidTr="00C86D60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70F9E0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EEC5A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Валюта займа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1AB3" w14:textId="77777777" w:rsidR="00F678F7" w:rsidRPr="00200912" w:rsidRDefault="00F678F7" w:rsidP="00C86D60">
            <w:pPr>
              <w:snapToGrid w:val="0"/>
              <w:rPr>
                <w:b/>
                <w:bCs/>
              </w:rPr>
            </w:pPr>
            <w:r w:rsidRPr="00200912">
              <w:t>Рубли РФ</w:t>
            </w:r>
          </w:p>
        </w:tc>
      </w:tr>
      <w:tr w:rsidR="00F678F7" w:rsidRPr="00200912" w14:paraId="5ADAF0BB" w14:textId="77777777" w:rsidTr="00C86D60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25599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12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AA653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Комиссии за досрочное погашение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8C87" w14:textId="77777777" w:rsidR="00F678F7" w:rsidRPr="00200912" w:rsidRDefault="00F678F7" w:rsidP="00C86D60">
            <w:pPr>
              <w:snapToGrid w:val="0"/>
              <w:ind w:left="-1188" w:firstLine="1188"/>
              <w:rPr>
                <w:b/>
                <w:bCs/>
              </w:rPr>
            </w:pPr>
            <w:r w:rsidRPr="00200912">
              <w:t>Нет</w:t>
            </w:r>
          </w:p>
        </w:tc>
      </w:tr>
      <w:tr w:rsidR="00F678F7" w:rsidRPr="00200912" w14:paraId="13FC3678" w14:textId="77777777" w:rsidTr="00C86D60">
        <w:trPr>
          <w:trHeight w:val="2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22009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13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3B48A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Штрафные санкции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1DF9C" w14:textId="77777777" w:rsidR="00F678F7" w:rsidRPr="00200912" w:rsidRDefault="00F678F7" w:rsidP="00C86D60">
            <w:pPr>
              <w:snapToGrid w:val="0"/>
              <w:rPr>
                <w:b/>
                <w:bCs/>
              </w:rPr>
            </w:pPr>
            <w:r w:rsidRPr="00200912">
              <w:t>0,05% от суммы просроченной задолженности за каждый день просрочки</w:t>
            </w:r>
          </w:p>
        </w:tc>
      </w:tr>
      <w:tr w:rsidR="00F678F7" w:rsidRPr="00200912" w14:paraId="38D326F6" w14:textId="77777777" w:rsidTr="00C86D60">
        <w:trPr>
          <w:trHeight w:val="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2686B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14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CAE02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Отсрочка платежа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C5419" w14:textId="77777777" w:rsidR="00F678F7" w:rsidRPr="00200912" w:rsidRDefault="00F678F7" w:rsidP="00C86D60">
            <w:pPr>
              <w:snapToGrid w:val="0"/>
              <w:ind w:left="-1188" w:firstLine="1188"/>
              <w:rPr>
                <w:b/>
                <w:bCs/>
              </w:rPr>
            </w:pPr>
            <w:r w:rsidRPr="00200912">
              <w:t>Возможна по основному долгу, не более 6 месяцев</w:t>
            </w:r>
          </w:p>
        </w:tc>
      </w:tr>
      <w:tr w:rsidR="00F678F7" w:rsidRPr="00200912" w14:paraId="244EEB05" w14:textId="77777777" w:rsidTr="00C86D60">
        <w:trPr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A8A27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15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2CB64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Досрочное погашение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9145" w14:textId="77777777" w:rsidR="00F678F7" w:rsidRPr="00200912" w:rsidRDefault="00F678F7" w:rsidP="00C86D60">
            <w:pPr>
              <w:snapToGrid w:val="0"/>
              <w:rPr>
                <w:b/>
                <w:bCs/>
              </w:rPr>
            </w:pPr>
            <w:r w:rsidRPr="00200912">
              <w:t>Возможно, по письменному заявлению Заемщика</w:t>
            </w:r>
          </w:p>
        </w:tc>
      </w:tr>
      <w:tr w:rsidR="00F678F7" w:rsidRPr="00200912" w14:paraId="7F8BC213" w14:textId="77777777" w:rsidTr="00C86D60">
        <w:trPr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AE87A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16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532A4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Сроки рассмотрения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7867" w14:textId="77777777" w:rsidR="00F678F7" w:rsidRPr="00200912" w:rsidRDefault="00F678F7" w:rsidP="00C86D60">
            <w:pPr>
              <w:snapToGrid w:val="0"/>
              <w:rPr>
                <w:b/>
                <w:bCs/>
              </w:rPr>
            </w:pPr>
            <w:r w:rsidRPr="00200912">
              <w:t>В течение 1 рабочего дня с момента предоставления полного пакета документов</w:t>
            </w:r>
          </w:p>
        </w:tc>
      </w:tr>
      <w:tr w:rsidR="00F678F7" w:rsidRPr="00200912" w14:paraId="5845E648" w14:textId="77777777" w:rsidTr="00C86D60">
        <w:trPr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A14C77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17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F4406" w14:textId="77777777" w:rsidR="00F678F7" w:rsidRPr="00200912" w:rsidRDefault="00F678F7" w:rsidP="00C86D60">
            <w:pPr>
              <w:snapToGrid w:val="0"/>
            </w:pPr>
            <w:r w:rsidRPr="00200912">
              <w:rPr>
                <w:b/>
                <w:bCs/>
              </w:rPr>
              <w:t>Отчётность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18F5E" w14:textId="77777777" w:rsidR="00F678F7" w:rsidRPr="00200912" w:rsidRDefault="00F678F7" w:rsidP="00C86D60">
            <w:pPr>
              <w:snapToGrid w:val="0"/>
            </w:pPr>
            <w:r w:rsidRPr="00200912">
              <w:t>Предоставление документов, подтверждающих целевое использование заемных средств, ежемесячно после выдачи займа.</w:t>
            </w:r>
          </w:p>
        </w:tc>
      </w:tr>
      <w:tr w:rsidR="00F678F7" w:rsidRPr="00200912" w14:paraId="5F4A651C" w14:textId="77777777" w:rsidTr="00C86D60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04FE5" w14:textId="77777777" w:rsidR="00F678F7" w:rsidRPr="00200912" w:rsidRDefault="00F678F7" w:rsidP="00C86D60">
            <w:pPr>
              <w:snapToGrid w:val="0"/>
              <w:jc w:val="center"/>
              <w:rPr>
                <w:b/>
                <w:bCs/>
              </w:rPr>
            </w:pPr>
            <w:r w:rsidRPr="00200912">
              <w:rPr>
                <w:b/>
                <w:bCs/>
              </w:rPr>
              <w:t>18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5C1B4" w14:textId="77777777" w:rsidR="00F678F7" w:rsidRPr="00200912" w:rsidRDefault="00F678F7" w:rsidP="00C86D60">
            <w:pPr>
              <w:snapToGrid w:val="0"/>
              <w:rPr>
                <w:b/>
                <w:bCs/>
              </w:rPr>
            </w:pPr>
            <w:r w:rsidRPr="00200912">
              <w:rPr>
                <w:b/>
                <w:bCs/>
              </w:rPr>
              <w:t>Прочие условия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51B77" w14:textId="77777777" w:rsidR="00F678F7" w:rsidRPr="00200912" w:rsidRDefault="00F678F7" w:rsidP="00C86D60">
            <w:pPr>
              <w:snapToGrid w:val="0"/>
            </w:pPr>
            <w:r w:rsidRPr="00200912">
              <w:t>- Расчет потребностей в уплате расходов на указанные цели займа на срок до 6 месяцев.</w:t>
            </w:r>
          </w:p>
          <w:p w14:paraId="097B6E7D" w14:textId="77777777" w:rsidR="00F678F7" w:rsidRPr="00200912" w:rsidRDefault="00F678F7" w:rsidP="00C86D60">
            <w:pPr>
              <w:snapToGrid w:val="0"/>
            </w:pPr>
          </w:p>
        </w:tc>
      </w:tr>
    </w:tbl>
    <w:p w14:paraId="4415C9C0" w14:textId="77777777" w:rsidR="00F678F7" w:rsidRPr="00200912" w:rsidRDefault="00F678F7" w:rsidP="00F678F7">
      <w:pPr>
        <w:tabs>
          <w:tab w:val="left" w:pos="540"/>
        </w:tabs>
        <w:suppressAutoHyphens w:val="0"/>
        <w:ind w:left="644"/>
        <w:jc w:val="both"/>
      </w:pPr>
    </w:p>
    <w:p w14:paraId="77335D73" w14:textId="3069BA0E" w:rsidR="00022289" w:rsidRDefault="00F678F7" w:rsidP="003A3B16">
      <w:pPr>
        <w:tabs>
          <w:tab w:val="left" w:pos="540"/>
        </w:tabs>
        <w:suppressAutoHyphens w:val="0"/>
        <w:jc w:val="both"/>
      </w:pPr>
      <w:r w:rsidRPr="00200912">
        <w:t>1.5. Перечень необходимых документов представлен в Приложении 1</w:t>
      </w:r>
      <w:r w:rsidR="001A0A69">
        <w:t>,</w:t>
      </w:r>
      <w:r w:rsidRPr="00200912">
        <w:t xml:space="preserve"> </w:t>
      </w:r>
      <w:r w:rsidRPr="003742FE">
        <w:t>Приложении 2, Приложение 3 к настоящему Положению</w:t>
      </w:r>
      <w:r w:rsidR="00022289">
        <w:t>.</w:t>
      </w:r>
    </w:p>
    <w:p w14:paraId="631366F4" w14:textId="77777777" w:rsidR="003A3B16" w:rsidRPr="003742FE" w:rsidRDefault="003A3B16" w:rsidP="003A3B16">
      <w:pPr>
        <w:tabs>
          <w:tab w:val="left" w:pos="540"/>
        </w:tabs>
        <w:suppressAutoHyphens w:val="0"/>
        <w:jc w:val="both"/>
      </w:pPr>
    </w:p>
    <w:p w14:paraId="773C712A" w14:textId="64CE58E8" w:rsidR="00022289" w:rsidRPr="006F56F6" w:rsidRDefault="00F678F7" w:rsidP="003A3B16">
      <w:pPr>
        <w:tabs>
          <w:tab w:val="left" w:pos="540"/>
        </w:tabs>
        <w:suppressAutoHyphens w:val="0"/>
        <w:jc w:val="both"/>
        <w:rPr>
          <w:b/>
          <w:bCs/>
        </w:rPr>
      </w:pPr>
      <w:r w:rsidRPr="00200912">
        <w:t xml:space="preserve">1.6. </w:t>
      </w:r>
      <w:r w:rsidR="0021089A" w:rsidRPr="006F56F6">
        <w:rPr>
          <w:b/>
          <w:bCs/>
        </w:rPr>
        <w:t>Требования к заемщикам:</w:t>
      </w:r>
    </w:p>
    <w:p w14:paraId="0A16C017" w14:textId="77777777" w:rsidR="0021129B" w:rsidRPr="0021129B" w:rsidRDefault="0021129B" w:rsidP="006F56F6">
      <w:pPr>
        <w:widowControl w:val="0"/>
        <w:snapToGrid w:val="0"/>
        <w:ind w:firstLine="709"/>
        <w:jc w:val="both"/>
      </w:pPr>
      <w:r w:rsidRPr="0021129B">
        <w:t>а) соответствие категории средних, малых предприятий и (или) микропредприятий, установленных Федеральным законом № 209-ФЗ от 24.07.2007г. "О развитии малого и среднего предпринимательства в Российской Федерации";</w:t>
      </w:r>
    </w:p>
    <w:p w14:paraId="25D3F4AB" w14:textId="77777777" w:rsidR="0021129B" w:rsidRPr="0021129B" w:rsidRDefault="0021129B" w:rsidP="006F56F6">
      <w:pPr>
        <w:widowControl w:val="0"/>
        <w:snapToGrid w:val="0"/>
        <w:ind w:firstLine="709"/>
        <w:jc w:val="both"/>
      </w:pPr>
      <w:r w:rsidRPr="0021129B">
        <w:t>б) государственная регистрация и осуществление деятельности на территории Курской области;</w:t>
      </w:r>
    </w:p>
    <w:p w14:paraId="4F5E1472" w14:textId="173B14A7" w:rsidR="0021129B" w:rsidRPr="0021129B" w:rsidRDefault="0021129B" w:rsidP="006F56F6">
      <w:pPr>
        <w:widowControl w:val="0"/>
        <w:snapToGrid w:val="0"/>
        <w:ind w:firstLine="709"/>
        <w:jc w:val="both"/>
      </w:pPr>
      <w:r w:rsidRPr="0021129B">
        <w:t>в) срок фактического ведения деятельности с момента государственной регистрации составляет не менее 6 месяцев;</w:t>
      </w:r>
    </w:p>
    <w:p w14:paraId="67432876" w14:textId="1F69D6A7" w:rsidR="0021129B" w:rsidRPr="0021129B" w:rsidRDefault="003A6D8E" w:rsidP="006F56F6">
      <w:pPr>
        <w:suppressAutoHyphens w:val="0"/>
        <w:ind w:firstLine="539"/>
        <w:jc w:val="both"/>
        <w:rPr>
          <w:rFonts w:ascii="Verdana" w:hAnsi="Verdana"/>
          <w:strike/>
          <w:sz w:val="21"/>
          <w:szCs w:val="21"/>
          <w:lang w:eastAsia="ru-RU"/>
        </w:rPr>
      </w:pPr>
      <w:r>
        <w:t xml:space="preserve">   </w:t>
      </w:r>
      <w:r w:rsidR="0021129B" w:rsidRPr="0021129B">
        <w:t xml:space="preserve">г) </w:t>
      </w:r>
      <w:r w:rsidR="0021129B" w:rsidRPr="0021129B">
        <w:rPr>
          <w:lang w:eastAsia="ru-RU"/>
        </w:rPr>
        <w:t>отсутствие просроченной задолженности по налогам, сборам и иным обязательным платежам в бюджеты бюджетной системы РФ</w:t>
      </w:r>
      <w:r w:rsidR="00AA37E5">
        <w:rPr>
          <w:lang w:eastAsia="ru-RU"/>
        </w:rPr>
        <w:t>;</w:t>
      </w:r>
    </w:p>
    <w:p w14:paraId="167428E9" w14:textId="7D6368ED" w:rsidR="0021129B" w:rsidRPr="0021129B" w:rsidRDefault="0021129B" w:rsidP="006F56F6">
      <w:pPr>
        <w:widowControl w:val="0"/>
        <w:snapToGrid w:val="0"/>
        <w:ind w:firstLine="709"/>
        <w:jc w:val="both"/>
        <w:rPr>
          <w:strike/>
        </w:rPr>
      </w:pPr>
      <w:bookmarkStart w:id="2" w:name="_Hlk45014299"/>
      <w:r w:rsidRPr="0021129B">
        <w:t>д) отсутствие у клиента просроченной задолженности по обязательствам, связанным с уплатой основного долга, процентов по нему, комиссий и прочих обязательств перед банками или другими лицами по привлеченным кредитам и микрозаймам (согласно п. 2.3.6. Приложению 10 к Порядку</w:t>
      </w:r>
      <w:r w:rsidR="00826717">
        <w:t xml:space="preserve"> предоставления микрозаймов субъектам МСП Курской области</w:t>
      </w:r>
      <w:r w:rsidRPr="0021129B">
        <w:t xml:space="preserve">). </w:t>
      </w:r>
    </w:p>
    <w:bookmarkEnd w:id="2"/>
    <w:p w14:paraId="015237A8" w14:textId="09432C10" w:rsidR="0021129B" w:rsidRPr="0021129B" w:rsidRDefault="003A6D8E" w:rsidP="006F56F6">
      <w:pPr>
        <w:suppressAutoHyphens w:val="0"/>
        <w:ind w:firstLine="539"/>
        <w:jc w:val="both"/>
        <w:rPr>
          <w:rFonts w:ascii="Verdana" w:hAnsi="Verdana"/>
          <w:sz w:val="21"/>
          <w:szCs w:val="21"/>
          <w:lang w:eastAsia="ru-RU"/>
        </w:rPr>
      </w:pPr>
      <w:r>
        <w:t xml:space="preserve">   </w:t>
      </w:r>
      <w:r w:rsidR="0021129B" w:rsidRPr="0021129B">
        <w:t xml:space="preserve">е) в </w:t>
      </w:r>
      <w:r w:rsidR="0021129B" w:rsidRPr="0021129B">
        <w:rPr>
          <w:lang w:eastAsia="ru-RU"/>
        </w:rPr>
        <w:t xml:space="preserve">отношении субъекта МСП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лицензированию). </w:t>
      </w:r>
    </w:p>
    <w:p w14:paraId="4A2DE6AC" w14:textId="70FE2745" w:rsidR="0021129B" w:rsidRPr="0021129B" w:rsidRDefault="003A6D8E" w:rsidP="003A6D8E">
      <w:pPr>
        <w:widowControl w:val="0"/>
        <w:snapToGrid w:val="0"/>
        <w:jc w:val="both"/>
      </w:pPr>
      <w:r>
        <w:t xml:space="preserve">            </w:t>
      </w:r>
      <w:r w:rsidR="0021129B" w:rsidRPr="0021129B">
        <w:t xml:space="preserve">ж) имеющие положительный финансовый результат деятельности (отсутствие </w:t>
      </w:r>
      <w:r w:rsidR="0021129B" w:rsidRPr="0021129B">
        <w:lastRenderedPageBreak/>
        <w:t xml:space="preserve">показателей убыточности деятельности) в соответствии с Методикой анализа заемщика. Для заемщиков, срок регистрации которых, в качестве субъекта МСП/ самозанятого на момент обращения за предоставлением займа составляет не более 12 месяцев, для оценки финансового положения которых </w:t>
      </w:r>
      <w:r w:rsidR="006F56F6" w:rsidRPr="0021129B">
        <w:t>недостаточно</w:t>
      </w:r>
      <w:r w:rsidR="0021129B" w:rsidRPr="0021129B">
        <w:t xml:space="preserve"> исходной информации (бухгалтерская отчетность, предоставленная в налоговый орган) берутся сведения, полученные от Заемщика путем составления управленческого баланса и отчета о прибылях и убытках, СМИ)</w:t>
      </w:r>
      <w:r w:rsidR="006F56F6">
        <w:t>;</w:t>
      </w:r>
    </w:p>
    <w:p w14:paraId="5DF728A1" w14:textId="6F7330AE" w:rsidR="0021129B" w:rsidRPr="0021129B" w:rsidRDefault="0021129B" w:rsidP="003A3B16">
      <w:pPr>
        <w:widowControl w:val="0"/>
        <w:snapToGrid w:val="0"/>
        <w:ind w:firstLine="709"/>
        <w:jc w:val="both"/>
      </w:pPr>
      <w:bookmarkStart w:id="3" w:name="_Hlk45014570"/>
      <w:r w:rsidRPr="0021129B">
        <w:t>з) наличие обеспечения микрозайма в размере не менее фактически предоставляемой суммы микрозайма/частичное обеспечение микрозайма</w:t>
      </w:r>
      <w:r w:rsidR="003A6D8E">
        <w:t>.</w:t>
      </w:r>
    </w:p>
    <w:bookmarkEnd w:id="3"/>
    <w:p w14:paraId="6030F829" w14:textId="2AA18103" w:rsidR="003A6D8E" w:rsidRPr="003A6D8E" w:rsidRDefault="003A6D8E" w:rsidP="003A3B16">
      <w:pPr>
        <w:widowControl w:val="0"/>
        <w:snapToGrid w:val="0"/>
        <w:jc w:val="both"/>
      </w:pPr>
      <w:r w:rsidRPr="003A3B16">
        <w:t xml:space="preserve">1.7. </w:t>
      </w:r>
      <w:r w:rsidRPr="003A6D8E">
        <w:rPr>
          <w:b/>
          <w:bCs/>
        </w:rPr>
        <w:t>Займы не предоставляются следующим субъектам малого и среднего предпринимательства:</w:t>
      </w:r>
    </w:p>
    <w:p w14:paraId="51AD1742" w14:textId="77777777" w:rsidR="003A6D8E" w:rsidRPr="003A6D8E" w:rsidRDefault="003A6D8E" w:rsidP="003A3B16">
      <w:pPr>
        <w:widowControl w:val="0"/>
        <w:snapToGrid w:val="0"/>
        <w:ind w:firstLine="709"/>
        <w:jc w:val="both"/>
      </w:pPr>
      <w:r w:rsidRPr="003A6D8E">
        <w:t xml:space="preserve">а)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ломбардами, а также брокерами, предоставляющим услуги вышеперечисленных организаций; </w:t>
      </w:r>
    </w:p>
    <w:p w14:paraId="78621B0F" w14:textId="77777777" w:rsidR="003A6D8E" w:rsidRPr="003A6D8E" w:rsidRDefault="003A6D8E" w:rsidP="003A3B16">
      <w:pPr>
        <w:widowControl w:val="0"/>
        <w:snapToGrid w:val="0"/>
        <w:ind w:firstLine="709"/>
        <w:jc w:val="both"/>
      </w:pPr>
      <w:r w:rsidRPr="003A6D8E">
        <w:t>б) являющимся участниками соглашений о разделе продукции;</w:t>
      </w:r>
    </w:p>
    <w:p w14:paraId="66B517B7" w14:textId="77777777" w:rsidR="003A6D8E" w:rsidRPr="003A6D8E" w:rsidRDefault="003A6D8E" w:rsidP="003A3B16">
      <w:pPr>
        <w:widowControl w:val="0"/>
        <w:snapToGrid w:val="0"/>
        <w:ind w:firstLine="709"/>
        <w:jc w:val="both"/>
      </w:pPr>
      <w:r w:rsidRPr="003A6D8E">
        <w:t>в) осуществляющим предпринимательскую деятельность в сфере игорного бизнеса;</w:t>
      </w:r>
    </w:p>
    <w:p w14:paraId="4C5BBEB1" w14:textId="77777777" w:rsidR="003A6D8E" w:rsidRPr="003A6D8E" w:rsidRDefault="003A6D8E" w:rsidP="003A3B16">
      <w:pPr>
        <w:widowControl w:val="0"/>
        <w:snapToGrid w:val="0"/>
        <w:ind w:firstLine="709"/>
        <w:jc w:val="both"/>
      </w:pPr>
      <w:r w:rsidRPr="003A6D8E">
        <w:t>г)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6AF65C3" w14:textId="77777777" w:rsidR="003A6D8E" w:rsidRPr="003A6D8E" w:rsidRDefault="003A6D8E" w:rsidP="003A3B16">
      <w:pPr>
        <w:widowControl w:val="0"/>
        <w:snapToGrid w:val="0"/>
        <w:ind w:firstLine="709"/>
        <w:jc w:val="both"/>
      </w:pPr>
      <w:r w:rsidRPr="003A6D8E">
        <w:t>д) представившими не полный пакет документов, предусмотренные настоящим Порядком, или представившим недостоверные сведения и документы;</w:t>
      </w:r>
    </w:p>
    <w:p w14:paraId="7E97A928" w14:textId="65A9C6FA" w:rsidR="003A6D8E" w:rsidRPr="003A6D8E" w:rsidRDefault="003A3B16" w:rsidP="003A3B16">
      <w:pPr>
        <w:ind w:firstLine="709"/>
        <w:jc w:val="both"/>
      </w:pPr>
      <w:r>
        <w:t>е</w:t>
      </w:r>
      <w:r w:rsidR="003A6D8E" w:rsidRPr="003A6D8E">
        <w:t>) если с момента признания субъекта малого и среднего предпринимательства, допустившим нарушение порядка и условий предоставления микрозайма, в том числе не обеспечившим целевого использования средств, прошло менее чем три года (статья 14 Федерального закона №209-ФЗ от 24.07.07г. «О развитии малого и среднего предпринимательства в РФ»).</w:t>
      </w:r>
    </w:p>
    <w:p w14:paraId="1B416323" w14:textId="5D032ECD" w:rsidR="003A6D8E" w:rsidRPr="003A6D8E" w:rsidRDefault="003A3B16" w:rsidP="003A3B16">
      <w:pPr>
        <w:ind w:firstLine="709"/>
        <w:jc w:val="both"/>
      </w:pPr>
      <w:r>
        <w:t>ж</w:t>
      </w:r>
      <w:r w:rsidR="003A6D8E" w:rsidRPr="003A6D8E">
        <w:t xml:space="preserve">) при финансовом положении Заемщика не хуже среднего, согласно Методике анализа Заемщика - Приложению 10 к настоящему Порядку; </w:t>
      </w:r>
    </w:p>
    <w:p w14:paraId="739CF46E" w14:textId="23A67B64" w:rsidR="003A6D8E" w:rsidRPr="003A6D8E" w:rsidRDefault="003A3B16" w:rsidP="003A3B16">
      <w:pPr>
        <w:suppressAutoHyphens w:val="0"/>
        <w:ind w:firstLine="709"/>
        <w:jc w:val="both"/>
        <w:rPr>
          <w:lang w:eastAsia="ru-RU"/>
        </w:rPr>
      </w:pPr>
      <w:bookmarkStart w:id="4" w:name="_Hlk45023302"/>
      <w:r>
        <w:rPr>
          <w:rFonts w:eastAsia="Calibri"/>
        </w:rPr>
        <w:t>з</w:t>
      </w:r>
      <w:r w:rsidR="003A6D8E" w:rsidRPr="003A6D8E">
        <w:rPr>
          <w:rFonts w:eastAsia="Calibri"/>
        </w:rPr>
        <w:t>)</w:t>
      </w:r>
      <w:r w:rsidR="003A6D8E" w:rsidRPr="003A6D8E">
        <w:rPr>
          <w:lang w:eastAsia="ru-RU"/>
        </w:rPr>
        <w:t xml:space="preserve">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bookmarkEnd w:id="4"/>
    <w:p w14:paraId="640DDE40" w14:textId="77777777" w:rsidR="00022289" w:rsidRDefault="00022289" w:rsidP="00022289">
      <w:pPr>
        <w:suppressAutoHyphens w:val="0"/>
        <w:ind w:firstLine="540"/>
        <w:jc w:val="both"/>
        <w:rPr>
          <w:lang w:eastAsia="ru-RU"/>
        </w:rPr>
      </w:pPr>
    </w:p>
    <w:p w14:paraId="26707CA5" w14:textId="6B7E4C02" w:rsidR="00F678F7" w:rsidRDefault="006F56F6" w:rsidP="006F56F6">
      <w:pPr>
        <w:tabs>
          <w:tab w:val="left" w:pos="540"/>
        </w:tabs>
        <w:suppressAutoHyphens w:val="0"/>
        <w:jc w:val="both"/>
      </w:pPr>
      <w:r>
        <w:rPr>
          <w:kern w:val="1"/>
          <w:lang w:eastAsia="hi-IN" w:bidi="hi-IN"/>
        </w:rPr>
        <w:t>1.</w:t>
      </w:r>
      <w:r w:rsidR="003A6D8E">
        <w:rPr>
          <w:kern w:val="1"/>
          <w:lang w:eastAsia="hi-IN" w:bidi="hi-IN"/>
        </w:rPr>
        <w:t>8</w:t>
      </w:r>
      <w:r>
        <w:rPr>
          <w:kern w:val="1"/>
          <w:lang w:eastAsia="hi-IN" w:bidi="hi-IN"/>
        </w:rPr>
        <w:t xml:space="preserve">. </w:t>
      </w:r>
      <w:r w:rsidR="00F678F7" w:rsidRPr="00200912">
        <w:rPr>
          <w:kern w:val="1"/>
          <w:lang w:eastAsia="hi-IN" w:bidi="hi-IN"/>
        </w:rPr>
        <w:t>Контроль использования средств, предоставленных Заемщику, осуществляется</w:t>
      </w:r>
      <w:r w:rsidR="00F678F7" w:rsidRPr="00200912">
        <w:t xml:space="preserve"> до момента полного возврата средств в Ассоциацию МКК «ЦПП Курской области. В случае невозврата средств или не полного возврата средств осуществлять досудебное или судебное взыскание средств</w:t>
      </w:r>
      <w:r w:rsidR="00826717">
        <w:t xml:space="preserve"> согласно порядку, установленно</w:t>
      </w:r>
      <w:r w:rsidR="003A6D8E">
        <w:t>му</w:t>
      </w:r>
      <w:r w:rsidR="00826717">
        <w:t xml:space="preserve"> для работы с должниками.</w:t>
      </w:r>
    </w:p>
    <w:p w14:paraId="387E1439" w14:textId="77777777" w:rsidR="00022289" w:rsidRPr="00200912" w:rsidRDefault="00022289" w:rsidP="006F56F6">
      <w:pPr>
        <w:tabs>
          <w:tab w:val="left" w:pos="540"/>
        </w:tabs>
        <w:suppressAutoHyphens w:val="0"/>
        <w:jc w:val="both"/>
      </w:pPr>
    </w:p>
    <w:p w14:paraId="446A8721" w14:textId="3E2B9FE2" w:rsidR="00F678F7" w:rsidRPr="00200912" w:rsidRDefault="00F678F7" w:rsidP="006F56F6">
      <w:pPr>
        <w:tabs>
          <w:tab w:val="left" w:pos="540"/>
        </w:tabs>
        <w:suppressAutoHyphens w:val="0"/>
        <w:jc w:val="both"/>
      </w:pPr>
      <w:r w:rsidRPr="00200912">
        <w:t>1.</w:t>
      </w:r>
      <w:r w:rsidR="003A6D8E">
        <w:t>9</w:t>
      </w:r>
      <w:r w:rsidRPr="00200912">
        <w:t>. Во всем остальном, что не предусмотрено настоящим П</w:t>
      </w:r>
      <w:r w:rsidR="003A6D8E">
        <w:t>орядком</w:t>
      </w:r>
      <w:r w:rsidRPr="00200912">
        <w:t xml:space="preserve"> необходимо руководствоваться Порядком предоставления микрозаймов субъектам малого и среднего предпринимательства Курской области, а также действующим законодательством РФ.</w:t>
      </w:r>
    </w:p>
    <w:p w14:paraId="45CED7E0" w14:textId="77777777" w:rsidR="00F678F7" w:rsidRPr="00200912" w:rsidRDefault="00F678F7" w:rsidP="006F56F6">
      <w:pPr>
        <w:widowControl w:val="0"/>
        <w:suppressAutoHyphens w:val="0"/>
        <w:rPr>
          <w:kern w:val="2"/>
          <w:lang w:eastAsia="hi-IN" w:bidi="hi-IN"/>
        </w:rPr>
      </w:pPr>
    </w:p>
    <w:p w14:paraId="2B3C92E1" w14:textId="77777777" w:rsidR="00F678F7" w:rsidRPr="00200912" w:rsidRDefault="00F678F7" w:rsidP="006F56F6">
      <w:pPr>
        <w:shd w:val="clear" w:color="auto" w:fill="FFFFFF"/>
        <w:suppressAutoHyphens w:val="0"/>
        <w:jc w:val="right"/>
        <w:rPr>
          <w:b/>
          <w:bCs/>
          <w:sz w:val="22"/>
          <w:szCs w:val="22"/>
        </w:rPr>
      </w:pPr>
    </w:p>
    <w:p w14:paraId="4DDB87CC" w14:textId="77777777" w:rsidR="00F678F7" w:rsidRPr="00200912" w:rsidRDefault="00F678F7" w:rsidP="006F56F6">
      <w:pPr>
        <w:shd w:val="clear" w:color="auto" w:fill="FFFFFF"/>
        <w:suppressAutoHyphens w:val="0"/>
        <w:jc w:val="right"/>
        <w:rPr>
          <w:b/>
          <w:bCs/>
          <w:sz w:val="22"/>
          <w:szCs w:val="22"/>
        </w:rPr>
      </w:pPr>
    </w:p>
    <w:p w14:paraId="79F57094" w14:textId="77777777" w:rsidR="00F678F7" w:rsidRPr="00200912" w:rsidRDefault="00F678F7" w:rsidP="006F56F6">
      <w:pPr>
        <w:shd w:val="clear" w:color="auto" w:fill="FFFFFF"/>
        <w:suppressAutoHyphens w:val="0"/>
        <w:jc w:val="right"/>
        <w:rPr>
          <w:b/>
          <w:bCs/>
          <w:sz w:val="22"/>
          <w:szCs w:val="22"/>
        </w:rPr>
      </w:pPr>
    </w:p>
    <w:p w14:paraId="57ECC4F1" w14:textId="77777777" w:rsidR="00F678F7" w:rsidRPr="00200912" w:rsidRDefault="00F678F7" w:rsidP="006F56F6">
      <w:pPr>
        <w:shd w:val="clear" w:color="auto" w:fill="FFFFFF"/>
        <w:suppressAutoHyphens w:val="0"/>
        <w:jc w:val="right"/>
        <w:rPr>
          <w:b/>
          <w:bCs/>
          <w:sz w:val="22"/>
          <w:szCs w:val="22"/>
        </w:rPr>
      </w:pPr>
    </w:p>
    <w:p w14:paraId="314C3009" w14:textId="435A8696" w:rsidR="00F678F7" w:rsidRDefault="00F678F7" w:rsidP="006F56F6">
      <w:pPr>
        <w:shd w:val="clear" w:color="auto" w:fill="FFFFFF"/>
        <w:suppressAutoHyphens w:val="0"/>
        <w:jc w:val="right"/>
        <w:rPr>
          <w:b/>
          <w:bCs/>
          <w:sz w:val="22"/>
          <w:szCs w:val="22"/>
        </w:rPr>
      </w:pPr>
    </w:p>
    <w:p w14:paraId="02E9F12D" w14:textId="053E2127" w:rsidR="003C36CC" w:rsidRDefault="003C36CC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3B8A9143" w14:textId="4DF384BE" w:rsidR="006F56F6" w:rsidRDefault="006F56F6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4F6BC21F" w14:textId="77777777" w:rsidR="006F56F6" w:rsidRPr="00200912" w:rsidRDefault="006F56F6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4BD215C8" w14:textId="77777777" w:rsidR="00F678F7" w:rsidRPr="00200912" w:rsidRDefault="00F678F7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5AA809DA" w14:textId="77777777" w:rsidR="006F56F6" w:rsidRDefault="006F56F6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31119F9F" w14:textId="77777777" w:rsidR="006F56F6" w:rsidRDefault="006F56F6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12F05A89" w14:textId="77777777" w:rsidR="006F56F6" w:rsidRDefault="006F56F6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5C7AD6E7" w14:textId="77777777" w:rsidR="006F56F6" w:rsidRDefault="006F56F6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7E345D20" w14:textId="77777777" w:rsidR="006F56F6" w:rsidRDefault="006F56F6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396E4509" w14:textId="77777777" w:rsidR="006F56F6" w:rsidRDefault="006F56F6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0705CFB3" w14:textId="77777777" w:rsidR="006F56F6" w:rsidRDefault="006F56F6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16072CED" w14:textId="77777777" w:rsidR="006F56F6" w:rsidRDefault="006F56F6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0E110A09" w14:textId="77777777" w:rsidR="006F56F6" w:rsidRDefault="006F56F6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1C4CF5DC" w14:textId="77777777" w:rsidR="006F56F6" w:rsidRDefault="006F56F6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1A6A884D" w14:textId="77777777" w:rsidR="006F56F6" w:rsidRDefault="006F56F6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559A69FA" w14:textId="4F80C74C" w:rsidR="00F678F7" w:rsidRDefault="00F678F7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  <w:r w:rsidRPr="00200912">
        <w:rPr>
          <w:b/>
          <w:bCs/>
          <w:sz w:val="22"/>
          <w:szCs w:val="22"/>
        </w:rPr>
        <w:t>Приложение 1</w:t>
      </w:r>
    </w:p>
    <w:p w14:paraId="1FE0913C" w14:textId="77777777" w:rsidR="00F678F7" w:rsidRPr="00200912" w:rsidRDefault="00F678F7" w:rsidP="00F678F7">
      <w:pPr>
        <w:shd w:val="clear" w:color="auto" w:fill="FFFFFF"/>
        <w:suppressAutoHyphens w:val="0"/>
        <w:spacing w:before="280" w:after="280"/>
        <w:jc w:val="right"/>
        <w:rPr>
          <w:b/>
          <w:bCs/>
          <w:sz w:val="22"/>
          <w:szCs w:val="22"/>
        </w:rPr>
      </w:pPr>
    </w:p>
    <w:p w14:paraId="0530767A" w14:textId="74E3E9BC" w:rsidR="00F678F7" w:rsidRPr="00200912" w:rsidRDefault="00F678F7" w:rsidP="00F678F7">
      <w:pPr>
        <w:shd w:val="clear" w:color="auto" w:fill="FFFFFF"/>
        <w:suppressAutoHyphens w:val="0"/>
        <w:spacing w:before="280" w:after="280"/>
        <w:jc w:val="center"/>
        <w:rPr>
          <w:b/>
          <w:bCs/>
          <w:sz w:val="22"/>
          <w:szCs w:val="22"/>
        </w:rPr>
      </w:pPr>
      <w:r w:rsidRPr="00200912">
        <w:rPr>
          <w:b/>
          <w:bCs/>
          <w:sz w:val="22"/>
          <w:szCs w:val="22"/>
        </w:rPr>
        <w:t xml:space="preserve">Перечень документов для Заемщиков – юридических лиц\ Индивидуальных предпринимателей по программе </w:t>
      </w:r>
      <w:r w:rsidR="00D91876">
        <w:rPr>
          <w:b/>
          <w:bCs/>
          <w:sz w:val="22"/>
          <w:szCs w:val="22"/>
        </w:rPr>
        <w:t xml:space="preserve">микрофинансирования </w:t>
      </w:r>
      <w:r w:rsidRPr="00200912">
        <w:rPr>
          <w:b/>
          <w:bCs/>
          <w:sz w:val="22"/>
          <w:szCs w:val="22"/>
        </w:rPr>
        <w:t>«Антикриз»</w:t>
      </w:r>
    </w:p>
    <w:p w14:paraId="2F3DEB55" w14:textId="24B769A8" w:rsidR="00F678F7" w:rsidRPr="00200912" w:rsidRDefault="00F678F7" w:rsidP="00F678F7">
      <w:pPr>
        <w:widowControl w:val="0"/>
        <w:numPr>
          <w:ilvl w:val="2"/>
          <w:numId w:val="3"/>
        </w:numPr>
        <w:tabs>
          <w:tab w:val="left" w:pos="1080"/>
        </w:tabs>
        <w:suppressAutoHyphens w:val="0"/>
        <w:spacing w:after="160" w:line="259" w:lineRule="auto"/>
        <w:jc w:val="both"/>
        <w:rPr>
          <w:bCs/>
          <w:sz w:val="21"/>
          <w:szCs w:val="21"/>
        </w:rPr>
      </w:pPr>
      <w:r w:rsidRPr="00200912">
        <w:rPr>
          <w:bCs/>
          <w:sz w:val="21"/>
          <w:szCs w:val="21"/>
        </w:rPr>
        <w:t xml:space="preserve">Заявка на получение займа (бланк на сайте </w:t>
      </w:r>
      <w:r w:rsidR="003C36CC" w:rsidRPr="005C5447">
        <w:rPr>
          <w:sz w:val="21"/>
          <w:szCs w:val="21"/>
        </w:rPr>
        <w:t>http://mfo46.ru</w:t>
      </w:r>
      <w:r w:rsidRPr="00200912">
        <w:rPr>
          <w:bCs/>
          <w:sz w:val="21"/>
          <w:szCs w:val="21"/>
        </w:rPr>
        <w:t>).</w:t>
      </w:r>
    </w:p>
    <w:p w14:paraId="7579DA84" w14:textId="2B0239E4" w:rsidR="00F678F7" w:rsidRPr="00200912" w:rsidRDefault="00F678F7" w:rsidP="00F678F7">
      <w:pPr>
        <w:widowControl w:val="0"/>
        <w:numPr>
          <w:ilvl w:val="1"/>
          <w:numId w:val="3"/>
        </w:numPr>
        <w:suppressAutoHyphens w:val="0"/>
        <w:spacing w:after="160" w:line="259" w:lineRule="auto"/>
        <w:jc w:val="both"/>
        <w:rPr>
          <w:bCs/>
          <w:sz w:val="21"/>
          <w:szCs w:val="21"/>
        </w:rPr>
      </w:pPr>
      <w:r w:rsidRPr="00200912">
        <w:rPr>
          <w:bCs/>
          <w:sz w:val="21"/>
          <w:szCs w:val="21"/>
        </w:rPr>
        <w:t>Анкета поручителя (бланк на сайте</w:t>
      </w:r>
      <w:r w:rsidR="003C36CC" w:rsidRPr="003C36CC">
        <w:rPr>
          <w:sz w:val="21"/>
          <w:szCs w:val="21"/>
        </w:rPr>
        <w:t xml:space="preserve"> </w:t>
      </w:r>
      <w:r w:rsidR="003C36CC" w:rsidRPr="005C5447">
        <w:rPr>
          <w:sz w:val="21"/>
          <w:szCs w:val="21"/>
        </w:rPr>
        <w:t>http://mfo46.ru</w:t>
      </w:r>
      <w:r w:rsidRPr="00200912">
        <w:rPr>
          <w:bCs/>
          <w:sz w:val="21"/>
          <w:szCs w:val="21"/>
        </w:rPr>
        <w:t>).</w:t>
      </w:r>
    </w:p>
    <w:p w14:paraId="5EC0F476" w14:textId="5743A074" w:rsidR="00F678F7" w:rsidRPr="00200912" w:rsidRDefault="00F678F7" w:rsidP="00F678F7">
      <w:pPr>
        <w:widowControl w:val="0"/>
        <w:numPr>
          <w:ilvl w:val="1"/>
          <w:numId w:val="3"/>
        </w:numPr>
        <w:suppressAutoHyphens w:val="0"/>
        <w:spacing w:after="160" w:line="259" w:lineRule="auto"/>
        <w:jc w:val="both"/>
        <w:rPr>
          <w:bCs/>
          <w:sz w:val="21"/>
          <w:szCs w:val="21"/>
        </w:rPr>
      </w:pPr>
      <w:r w:rsidRPr="00200912">
        <w:rPr>
          <w:bCs/>
          <w:sz w:val="21"/>
          <w:szCs w:val="21"/>
        </w:rPr>
        <w:t xml:space="preserve">Согласие на обработку персональных данных (бланк на сайте </w:t>
      </w:r>
      <w:r w:rsidR="003C36CC" w:rsidRPr="005C5447">
        <w:rPr>
          <w:sz w:val="21"/>
          <w:szCs w:val="21"/>
        </w:rPr>
        <w:t>http://mfo46.ru</w:t>
      </w:r>
      <w:r w:rsidRPr="00200912">
        <w:rPr>
          <w:bCs/>
          <w:sz w:val="21"/>
          <w:szCs w:val="21"/>
        </w:rPr>
        <w:t>).</w:t>
      </w:r>
    </w:p>
    <w:p w14:paraId="2B6F2C1C" w14:textId="63AF9D6C" w:rsidR="00F678F7" w:rsidRPr="00200912" w:rsidRDefault="00F678F7" w:rsidP="00F678F7">
      <w:pPr>
        <w:widowControl w:val="0"/>
        <w:numPr>
          <w:ilvl w:val="1"/>
          <w:numId w:val="3"/>
        </w:numPr>
        <w:suppressAutoHyphens w:val="0"/>
        <w:spacing w:after="160" w:line="259" w:lineRule="auto"/>
        <w:jc w:val="both"/>
        <w:rPr>
          <w:bCs/>
          <w:sz w:val="21"/>
          <w:szCs w:val="21"/>
        </w:rPr>
      </w:pPr>
      <w:r w:rsidRPr="00200912">
        <w:rPr>
          <w:bCs/>
          <w:sz w:val="21"/>
          <w:szCs w:val="21"/>
        </w:rPr>
        <w:t xml:space="preserve">Финансовая информация (бланк на сайте </w:t>
      </w:r>
      <w:r w:rsidR="003C36CC" w:rsidRPr="005C5447">
        <w:rPr>
          <w:sz w:val="21"/>
          <w:szCs w:val="21"/>
        </w:rPr>
        <w:t>http://mfo46.ru</w:t>
      </w:r>
      <w:r w:rsidRPr="00200912">
        <w:rPr>
          <w:bCs/>
          <w:sz w:val="21"/>
          <w:szCs w:val="21"/>
        </w:rPr>
        <w:t>)</w:t>
      </w:r>
    </w:p>
    <w:p w14:paraId="62FBEE75" w14:textId="77777777" w:rsidR="00F678F7" w:rsidRPr="00200912" w:rsidRDefault="00F678F7" w:rsidP="00F678F7">
      <w:pPr>
        <w:widowControl w:val="0"/>
        <w:numPr>
          <w:ilvl w:val="1"/>
          <w:numId w:val="3"/>
        </w:numPr>
        <w:suppressAutoHyphens w:val="0"/>
        <w:spacing w:after="160" w:line="259" w:lineRule="auto"/>
        <w:jc w:val="both"/>
        <w:rPr>
          <w:bCs/>
          <w:sz w:val="21"/>
          <w:szCs w:val="21"/>
        </w:rPr>
      </w:pPr>
      <w:r w:rsidRPr="00200912">
        <w:rPr>
          <w:bCs/>
          <w:sz w:val="21"/>
          <w:szCs w:val="21"/>
        </w:rPr>
        <w:t>Заверенная копия устава, изменения к нему для ЮЛ и копия паспорта всех страниц для ИП.</w:t>
      </w:r>
    </w:p>
    <w:p w14:paraId="75F7F8DC" w14:textId="77777777" w:rsidR="00F678F7" w:rsidRPr="00200912" w:rsidRDefault="00F678F7" w:rsidP="00F678F7">
      <w:pPr>
        <w:widowControl w:val="0"/>
        <w:numPr>
          <w:ilvl w:val="1"/>
          <w:numId w:val="3"/>
        </w:numPr>
        <w:suppressAutoHyphens w:val="0"/>
        <w:spacing w:after="160" w:line="259" w:lineRule="auto"/>
        <w:jc w:val="both"/>
        <w:rPr>
          <w:bCs/>
          <w:sz w:val="21"/>
          <w:szCs w:val="21"/>
        </w:rPr>
      </w:pPr>
      <w:r w:rsidRPr="00200912">
        <w:rPr>
          <w:bCs/>
          <w:sz w:val="21"/>
          <w:szCs w:val="21"/>
        </w:rPr>
        <w:t>Решение учредителей о создании юр. лица (заверенная копия).</w:t>
      </w:r>
    </w:p>
    <w:p w14:paraId="45130183" w14:textId="77777777" w:rsidR="00F678F7" w:rsidRPr="00200912" w:rsidRDefault="00F678F7" w:rsidP="00F678F7">
      <w:pPr>
        <w:widowControl w:val="0"/>
        <w:numPr>
          <w:ilvl w:val="1"/>
          <w:numId w:val="3"/>
        </w:numPr>
        <w:suppressAutoHyphens w:val="0"/>
        <w:spacing w:line="360" w:lineRule="auto"/>
        <w:ind w:left="1077" w:hanging="357"/>
        <w:jc w:val="both"/>
        <w:rPr>
          <w:bCs/>
          <w:sz w:val="21"/>
          <w:szCs w:val="21"/>
        </w:rPr>
      </w:pPr>
      <w:r w:rsidRPr="00200912">
        <w:rPr>
          <w:bCs/>
          <w:sz w:val="21"/>
          <w:szCs w:val="21"/>
        </w:rPr>
        <w:t xml:space="preserve">Заверенная копия документа о назначении/избрании на должность руководителя организации (протокола учредительного собрания, решение единственного участника) и главного бухгалтера (копии). </w:t>
      </w:r>
    </w:p>
    <w:p w14:paraId="052DE685" w14:textId="77777777" w:rsidR="00F678F7" w:rsidRPr="00200912" w:rsidRDefault="00F678F7" w:rsidP="00F678F7">
      <w:pPr>
        <w:widowControl w:val="0"/>
        <w:numPr>
          <w:ilvl w:val="1"/>
          <w:numId w:val="3"/>
        </w:numPr>
        <w:suppressAutoHyphens w:val="0"/>
        <w:spacing w:after="160" w:line="259" w:lineRule="auto"/>
        <w:jc w:val="both"/>
        <w:rPr>
          <w:bCs/>
          <w:sz w:val="21"/>
          <w:szCs w:val="21"/>
        </w:rPr>
      </w:pPr>
      <w:r w:rsidRPr="00200912">
        <w:rPr>
          <w:bCs/>
          <w:sz w:val="21"/>
          <w:szCs w:val="21"/>
        </w:rPr>
        <w:t>Заверенная копия паспортов руководителей, главного бухгалтера.</w:t>
      </w:r>
    </w:p>
    <w:p w14:paraId="4CF12D52" w14:textId="77777777" w:rsidR="00F678F7" w:rsidRPr="00200912" w:rsidRDefault="00F678F7" w:rsidP="00F678F7">
      <w:pPr>
        <w:widowControl w:val="0"/>
        <w:numPr>
          <w:ilvl w:val="1"/>
          <w:numId w:val="3"/>
        </w:numPr>
        <w:suppressAutoHyphens w:val="0"/>
        <w:spacing w:after="160" w:line="259" w:lineRule="auto"/>
        <w:jc w:val="both"/>
        <w:rPr>
          <w:bCs/>
          <w:sz w:val="21"/>
          <w:szCs w:val="21"/>
        </w:rPr>
      </w:pPr>
      <w:r w:rsidRPr="00200912">
        <w:rPr>
          <w:bCs/>
          <w:sz w:val="21"/>
          <w:szCs w:val="21"/>
        </w:rPr>
        <w:t>Заверенная копия</w:t>
      </w:r>
      <w:r w:rsidRPr="00200912">
        <w:rPr>
          <w:sz w:val="21"/>
          <w:szCs w:val="21"/>
        </w:rPr>
        <w:t xml:space="preserve"> свидетельства о регистрации организации в качестве ЮЛ или ИП.</w:t>
      </w:r>
    </w:p>
    <w:p w14:paraId="5B6474AF" w14:textId="77777777" w:rsidR="00F678F7" w:rsidRPr="00200912" w:rsidRDefault="00F678F7" w:rsidP="00F678F7">
      <w:pPr>
        <w:widowControl w:val="0"/>
        <w:numPr>
          <w:ilvl w:val="1"/>
          <w:numId w:val="3"/>
        </w:numPr>
        <w:suppressAutoHyphens w:val="0"/>
        <w:spacing w:line="360" w:lineRule="auto"/>
        <w:jc w:val="both"/>
        <w:rPr>
          <w:bCs/>
          <w:sz w:val="21"/>
          <w:szCs w:val="21"/>
        </w:rPr>
      </w:pPr>
      <w:r w:rsidRPr="00200912">
        <w:rPr>
          <w:bCs/>
          <w:sz w:val="21"/>
          <w:szCs w:val="21"/>
        </w:rPr>
        <w:t>Заверенная копия свидетельства о постановке на учет в налоговом органе (ИНН) ЮЛ или ИП.</w:t>
      </w:r>
    </w:p>
    <w:p w14:paraId="37DD4BDF" w14:textId="77777777" w:rsidR="00F678F7" w:rsidRPr="003742FE" w:rsidRDefault="00F678F7" w:rsidP="00F678F7">
      <w:pPr>
        <w:widowControl w:val="0"/>
        <w:numPr>
          <w:ilvl w:val="1"/>
          <w:numId w:val="3"/>
        </w:numPr>
        <w:suppressAutoHyphens w:val="0"/>
        <w:spacing w:line="360" w:lineRule="auto"/>
        <w:jc w:val="both"/>
        <w:rPr>
          <w:bCs/>
          <w:sz w:val="21"/>
          <w:szCs w:val="21"/>
        </w:rPr>
      </w:pPr>
      <w:r w:rsidRPr="00200912">
        <w:rPr>
          <w:bCs/>
          <w:sz w:val="21"/>
          <w:szCs w:val="21"/>
        </w:rPr>
        <w:t xml:space="preserve">Заверенная копия договоров аренды, договор на оплату услуг </w:t>
      </w:r>
      <w:r w:rsidRPr="003742FE">
        <w:rPr>
          <w:bCs/>
          <w:sz w:val="21"/>
          <w:szCs w:val="21"/>
        </w:rPr>
        <w:t>ЖКХ (коммунальных услуг</w:t>
      </w:r>
      <w:bookmarkStart w:id="5" w:name="_Hlk67061444"/>
      <w:r w:rsidRPr="003742FE">
        <w:rPr>
          <w:bCs/>
          <w:sz w:val="21"/>
          <w:szCs w:val="21"/>
        </w:rPr>
        <w:t xml:space="preserve">), </w:t>
      </w:r>
      <w:bookmarkStart w:id="6" w:name="_Hlk67058085"/>
      <w:r w:rsidRPr="003742FE">
        <w:rPr>
          <w:bCs/>
          <w:sz w:val="21"/>
          <w:szCs w:val="21"/>
        </w:rPr>
        <w:t>иных документов подтверждающих целевое использование оборотных средств.</w:t>
      </w:r>
    </w:p>
    <w:bookmarkEnd w:id="5"/>
    <w:bookmarkEnd w:id="6"/>
    <w:p w14:paraId="3FB46BE0" w14:textId="77777777" w:rsidR="00F678F7" w:rsidRPr="003742FE" w:rsidRDefault="00F678F7" w:rsidP="00F678F7">
      <w:pPr>
        <w:widowControl w:val="0"/>
        <w:numPr>
          <w:ilvl w:val="1"/>
          <w:numId w:val="3"/>
        </w:numPr>
        <w:tabs>
          <w:tab w:val="left" w:pos="540"/>
        </w:tabs>
        <w:spacing w:line="360" w:lineRule="auto"/>
        <w:jc w:val="both"/>
        <w:rPr>
          <w:kern w:val="1"/>
          <w:sz w:val="21"/>
          <w:szCs w:val="21"/>
          <w:lang w:eastAsia="hi-IN" w:bidi="hi-IN"/>
        </w:rPr>
      </w:pPr>
      <w:r w:rsidRPr="003742FE">
        <w:rPr>
          <w:kern w:val="1"/>
          <w:sz w:val="21"/>
          <w:szCs w:val="21"/>
          <w:lang w:eastAsia="hi-IN" w:bidi="hi-IN"/>
        </w:rPr>
        <w:lastRenderedPageBreak/>
        <w:t>Расчет потребностей</w:t>
      </w:r>
      <w:r w:rsidRPr="003742FE">
        <w:rPr>
          <w:sz w:val="21"/>
          <w:szCs w:val="21"/>
        </w:rPr>
        <w:t xml:space="preserve"> по уплате расходов на цели микрозайма на срок до 6 месяцев</w:t>
      </w:r>
    </w:p>
    <w:p w14:paraId="079B3D41" w14:textId="77777777" w:rsidR="00F678F7" w:rsidRPr="001C7781" w:rsidRDefault="00F678F7" w:rsidP="00F678F7">
      <w:pPr>
        <w:widowControl w:val="0"/>
        <w:numPr>
          <w:ilvl w:val="1"/>
          <w:numId w:val="3"/>
        </w:numPr>
        <w:tabs>
          <w:tab w:val="left" w:pos="540"/>
        </w:tabs>
        <w:spacing w:line="360" w:lineRule="auto"/>
        <w:jc w:val="both"/>
        <w:rPr>
          <w:kern w:val="1"/>
          <w:sz w:val="21"/>
          <w:szCs w:val="21"/>
          <w:lang w:eastAsia="hi-IN" w:bidi="hi-IN"/>
        </w:rPr>
      </w:pPr>
      <w:r w:rsidRPr="001C7781">
        <w:rPr>
          <w:sz w:val="21"/>
          <w:szCs w:val="21"/>
        </w:rPr>
        <w:t>Копия штатного расписания юридического лица / ИП, Форма РСВ-1.</w:t>
      </w:r>
    </w:p>
    <w:p w14:paraId="6989A806" w14:textId="77777777" w:rsidR="00F678F7" w:rsidRPr="001C7781" w:rsidRDefault="00F678F7" w:rsidP="00F678F7">
      <w:pPr>
        <w:widowControl w:val="0"/>
        <w:numPr>
          <w:ilvl w:val="1"/>
          <w:numId w:val="3"/>
        </w:numPr>
        <w:tabs>
          <w:tab w:val="left" w:pos="540"/>
        </w:tabs>
        <w:spacing w:line="360" w:lineRule="auto"/>
        <w:jc w:val="both"/>
        <w:rPr>
          <w:sz w:val="21"/>
          <w:szCs w:val="21"/>
        </w:rPr>
      </w:pPr>
      <w:r w:rsidRPr="001C7781">
        <w:rPr>
          <w:sz w:val="21"/>
          <w:szCs w:val="21"/>
        </w:rPr>
        <w:t xml:space="preserve">Справка об открытых расчетных счетах </w:t>
      </w:r>
    </w:p>
    <w:p w14:paraId="60FFDDF9" w14:textId="77777777" w:rsidR="00F678F7" w:rsidRPr="00200912" w:rsidRDefault="00F678F7" w:rsidP="00F678F7">
      <w:pPr>
        <w:widowControl w:val="0"/>
        <w:numPr>
          <w:ilvl w:val="1"/>
          <w:numId w:val="3"/>
        </w:numPr>
        <w:tabs>
          <w:tab w:val="left" w:pos="540"/>
        </w:tabs>
        <w:spacing w:line="360" w:lineRule="auto"/>
        <w:jc w:val="both"/>
        <w:rPr>
          <w:color w:val="FF0000"/>
          <w:kern w:val="1"/>
          <w:sz w:val="21"/>
          <w:szCs w:val="21"/>
          <w:lang w:eastAsia="hi-IN" w:bidi="hi-IN"/>
        </w:rPr>
      </w:pPr>
      <w:r w:rsidRPr="00200912">
        <w:rPr>
          <w:sz w:val="21"/>
          <w:szCs w:val="21"/>
        </w:rPr>
        <w:t>Финансовая отчетность, налоговые декларации за последний отчетный период с платежными поручениями, подтверждающими оплату налоговых платежей.</w:t>
      </w:r>
    </w:p>
    <w:p w14:paraId="52F37398" w14:textId="586F76BA" w:rsidR="00F678F7" w:rsidRDefault="00F678F7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472AAFB0" w14:textId="4BA2BEEA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3D82F7E4" w14:textId="646CBA58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3A35BDFA" w14:textId="3AC5EAE6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55D1538B" w14:textId="5A7EDB1A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4FA86BF5" w14:textId="0B4264FB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0D28B5E5" w14:textId="6DD6DB52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66A8BD6A" w14:textId="7277899C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6EE71A68" w14:textId="32ED07FC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4A58204B" w14:textId="31DBBD9B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5605AD69" w14:textId="32DA87A3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049240AD" w14:textId="79C7D2C2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01ED593C" w14:textId="098516E9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51CCA065" w14:textId="3232128F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45FEB444" w14:textId="57567702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2B206D8E" w14:textId="1617B4A9" w:rsidR="003C36CC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267A633B" w14:textId="77777777" w:rsidR="003C36CC" w:rsidRPr="00200912" w:rsidRDefault="003C36CC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60A67BC3" w14:textId="77777777" w:rsidR="00F678F7" w:rsidRPr="00200912" w:rsidRDefault="00F678F7" w:rsidP="00F678F7">
      <w:pPr>
        <w:tabs>
          <w:tab w:val="left" w:pos="1080"/>
        </w:tabs>
        <w:suppressAutoHyphens w:val="0"/>
        <w:ind w:left="714"/>
        <w:jc w:val="right"/>
        <w:rPr>
          <w:b/>
          <w:sz w:val="22"/>
          <w:szCs w:val="22"/>
        </w:rPr>
      </w:pPr>
    </w:p>
    <w:p w14:paraId="317BA8C7" w14:textId="77777777" w:rsidR="00F678F7" w:rsidRPr="00200912" w:rsidRDefault="00F678F7" w:rsidP="00F678F7">
      <w:pPr>
        <w:shd w:val="clear" w:color="auto" w:fill="FFFFFF"/>
        <w:suppressAutoHyphens w:val="0"/>
        <w:spacing w:line="360" w:lineRule="auto"/>
        <w:ind w:firstLine="709"/>
        <w:jc w:val="right"/>
        <w:rPr>
          <w:b/>
          <w:bCs/>
          <w:sz w:val="22"/>
          <w:szCs w:val="22"/>
        </w:rPr>
      </w:pPr>
    </w:p>
    <w:p w14:paraId="7006BAA6" w14:textId="77777777" w:rsidR="00F678F7" w:rsidRPr="00200912" w:rsidRDefault="00F678F7" w:rsidP="00F678F7">
      <w:pPr>
        <w:shd w:val="clear" w:color="auto" w:fill="FFFFFF"/>
        <w:suppressAutoHyphens w:val="0"/>
        <w:spacing w:line="360" w:lineRule="auto"/>
        <w:ind w:firstLine="709"/>
        <w:jc w:val="right"/>
        <w:rPr>
          <w:b/>
          <w:bCs/>
          <w:sz w:val="22"/>
          <w:szCs w:val="22"/>
        </w:rPr>
      </w:pPr>
      <w:r w:rsidRPr="00200912">
        <w:rPr>
          <w:b/>
          <w:bCs/>
          <w:sz w:val="22"/>
          <w:szCs w:val="22"/>
        </w:rPr>
        <w:t>Приложение 2</w:t>
      </w:r>
    </w:p>
    <w:p w14:paraId="4D3362C6" w14:textId="77777777" w:rsidR="00F678F7" w:rsidRPr="00200912" w:rsidRDefault="00F678F7" w:rsidP="00F678F7">
      <w:pPr>
        <w:shd w:val="clear" w:color="auto" w:fill="FFFFFF"/>
        <w:suppressAutoHyphens w:val="0"/>
        <w:spacing w:line="360" w:lineRule="auto"/>
        <w:ind w:firstLine="709"/>
        <w:jc w:val="center"/>
        <w:rPr>
          <w:b/>
          <w:bCs/>
          <w:sz w:val="22"/>
          <w:szCs w:val="22"/>
        </w:rPr>
      </w:pPr>
    </w:p>
    <w:p w14:paraId="47611222" w14:textId="5D38090C" w:rsidR="00F678F7" w:rsidRPr="00200912" w:rsidRDefault="00F678F7" w:rsidP="00F678F7">
      <w:pPr>
        <w:shd w:val="clear" w:color="auto" w:fill="FFFFFF"/>
        <w:suppressAutoHyphens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200912">
        <w:rPr>
          <w:b/>
          <w:bCs/>
          <w:sz w:val="22"/>
          <w:szCs w:val="22"/>
        </w:rPr>
        <w:t xml:space="preserve">Перечень документов для Поручителей по программе </w:t>
      </w:r>
      <w:r w:rsidR="003B7EA6">
        <w:rPr>
          <w:b/>
          <w:bCs/>
          <w:sz w:val="22"/>
          <w:szCs w:val="22"/>
        </w:rPr>
        <w:t xml:space="preserve">микрофинансирования </w:t>
      </w:r>
      <w:r w:rsidRPr="00200912">
        <w:rPr>
          <w:b/>
          <w:bCs/>
          <w:sz w:val="22"/>
          <w:szCs w:val="22"/>
        </w:rPr>
        <w:t>«Антикриз»</w:t>
      </w:r>
    </w:p>
    <w:p w14:paraId="720171C6" w14:textId="77777777" w:rsidR="00F678F7" w:rsidRPr="00200912" w:rsidRDefault="00F678F7" w:rsidP="00F678F7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bCs/>
          <w:sz w:val="22"/>
          <w:szCs w:val="22"/>
        </w:rPr>
      </w:pPr>
    </w:p>
    <w:p w14:paraId="3C76A773" w14:textId="77777777" w:rsidR="00F678F7" w:rsidRPr="00200912" w:rsidRDefault="00F678F7" w:rsidP="00F678F7">
      <w:pPr>
        <w:shd w:val="clear" w:color="auto" w:fill="FFFFFF"/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200912">
        <w:rPr>
          <w:b/>
          <w:bCs/>
          <w:sz w:val="22"/>
          <w:szCs w:val="22"/>
        </w:rPr>
        <w:t xml:space="preserve">Физические лица: </w:t>
      </w:r>
    </w:p>
    <w:p w14:paraId="2F02BD9F" w14:textId="77777777" w:rsidR="00F678F7" w:rsidRPr="00200912" w:rsidRDefault="00F678F7" w:rsidP="00F678F7">
      <w:pPr>
        <w:widowControl w:val="0"/>
        <w:numPr>
          <w:ilvl w:val="2"/>
          <w:numId w:val="3"/>
        </w:numPr>
        <w:shd w:val="clear" w:color="auto" w:fill="FFFFFF"/>
        <w:tabs>
          <w:tab w:val="left" w:pos="540"/>
          <w:tab w:val="num" w:pos="2700"/>
        </w:tabs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200912">
        <w:rPr>
          <w:bCs/>
          <w:sz w:val="22"/>
          <w:szCs w:val="22"/>
        </w:rPr>
        <w:t xml:space="preserve"> Копия паспорта Поручителя.   </w:t>
      </w:r>
    </w:p>
    <w:p w14:paraId="1731443F" w14:textId="77777777" w:rsidR="00F678F7" w:rsidRPr="00200912" w:rsidRDefault="00F678F7" w:rsidP="00F678F7">
      <w:pPr>
        <w:widowControl w:val="0"/>
        <w:numPr>
          <w:ilvl w:val="2"/>
          <w:numId w:val="3"/>
        </w:numPr>
        <w:shd w:val="clear" w:color="auto" w:fill="FFFFFF"/>
        <w:tabs>
          <w:tab w:val="left" w:pos="540"/>
          <w:tab w:val="num" w:pos="2700"/>
        </w:tabs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200912">
        <w:rPr>
          <w:bCs/>
          <w:sz w:val="22"/>
          <w:szCs w:val="22"/>
        </w:rPr>
        <w:t xml:space="preserve"> Справка о среднемесячном доходе (2-НДФЛ, справка по форме, установленной Ассоциацией)</w:t>
      </w:r>
    </w:p>
    <w:p w14:paraId="5813E34D" w14:textId="77777777" w:rsidR="00F678F7" w:rsidRPr="00200912" w:rsidRDefault="00F678F7" w:rsidP="00F678F7">
      <w:pPr>
        <w:widowControl w:val="0"/>
        <w:numPr>
          <w:ilvl w:val="2"/>
          <w:numId w:val="3"/>
        </w:numPr>
        <w:shd w:val="clear" w:color="auto" w:fill="FFFFFF"/>
        <w:tabs>
          <w:tab w:val="left" w:pos="540"/>
          <w:tab w:val="num" w:pos="2700"/>
        </w:tabs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200912">
        <w:rPr>
          <w:sz w:val="22"/>
          <w:szCs w:val="22"/>
        </w:rPr>
        <w:t xml:space="preserve"> Страховой номер индивидуального лицевого счета (СНИЛС</w:t>
      </w:r>
      <w:r w:rsidRPr="00200912">
        <w:rPr>
          <w:bCs/>
          <w:sz w:val="22"/>
          <w:szCs w:val="22"/>
        </w:rPr>
        <w:t>)</w:t>
      </w:r>
    </w:p>
    <w:p w14:paraId="0E03E694" w14:textId="77777777" w:rsidR="00F678F7" w:rsidRPr="00200912" w:rsidRDefault="00F678F7" w:rsidP="00F678F7">
      <w:pPr>
        <w:shd w:val="clear" w:color="auto" w:fill="FFFFFF"/>
        <w:tabs>
          <w:tab w:val="left" w:pos="540"/>
        </w:tabs>
        <w:suppressAutoHyphens w:val="0"/>
        <w:jc w:val="both"/>
        <w:rPr>
          <w:bCs/>
          <w:sz w:val="22"/>
          <w:szCs w:val="22"/>
        </w:rPr>
      </w:pPr>
    </w:p>
    <w:p w14:paraId="46B17AEE" w14:textId="77777777" w:rsidR="00F678F7" w:rsidRPr="00200912" w:rsidRDefault="00F678F7" w:rsidP="00F678F7">
      <w:pPr>
        <w:tabs>
          <w:tab w:val="left" w:pos="480"/>
          <w:tab w:val="left" w:pos="540"/>
          <w:tab w:val="left" w:pos="600"/>
        </w:tabs>
        <w:jc w:val="both"/>
        <w:rPr>
          <w:b/>
          <w:color w:val="000000"/>
          <w:sz w:val="22"/>
          <w:szCs w:val="22"/>
        </w:rPr>
      </w:pPr>
      <w:r w:rsidRPr="00200912">
        <w:rPr>
          <w:b/>
          <w:color w:val="000000"/>
          <w:sz w:val="22"/>
          <w:szCs w:val="22"/>
        </w:rPr>
        <w:t>Индивидуальные предприниматели:</w:t>
      </w:r>
    </w:p>
    <w:p w14:paraId="21C5DB06" w14:textId="77777777" w:rsidR="00F678F7" w:rsidRPr="00200912" w:rsidRDefault="00F678F7" w:rsidP="00F678F7">
      <w:pPr>
        <w:tabs>
          <w:tab w:val="left" w:pos="0"/>
          <w:tab w:val="left" w:pos="540"/>
        </w:tabs>
        <w:jc w:val="both"/>
        <w:rPr>
          <w:color w:val="000000"/>
          <w:sz w:val="22"/>
          <w:szCs w:val="22"/>
        </w:rPr>
      </w:pPr>
    </w:p>
    <w:p w14:paraId="3E70317F" w14:textId="77777777" w:rsidR="00F678F7" w:rsidRPr="00200912" w:rsidRDefault="00F678F7" w:rsidP="00F678F7">
      <w:pPr>
        <w:widowControl w:val="0"/>
        <w:numPr>
          <w:ilvl w:val="3"/>
          <w:numId w:val="3"/>
        </w:numPr>
        <w:shd w:val="clear" w:color="auto" w:fill="FFFFFF"/>
        <w:tabs>
          <w:tab w:val="left" w:pos="54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200912">
        <w:rPr>
          <w:sz w:val="22"/>
          <w:szCs w:val="22"/>
        </w:rPr>
        <w:t xml:space="preserve"> Копия паспорта Поручителя.</w:t>
      </w:r>
    </w:p>
    <w:p w14:paraId="7127B771" w14:textId="77777777" w:rsidR="00F678F7" w:rsidRPr="00200912" w:rsidRDefault="00F678F7" w:rsidP="00F678F7">
      <w:pPr>
        <w:widowControl w:val="0"/>
        <w:numPr>
          <w:ilvl w:val="3"/>
          <w:numId w:val="3"/>
        </w:numPr>
        <w:shd w:val="clear" w:color="auto" w:fill="FFFFFF"/>
        <w:tabs>
          <w:tab w:val="left" w:pos="54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200912">
        <w:rPr>
          <w:sz w:val="22"/>
          <w:szCs w:val="22"/>
        </w:rPr>
        <w:t xml:space="preserve"> Копия свидетельства о государственной регистрации в качестве ИП.</w:t>
      </w:r>
    </w:p>
    <w:p w14:paraId="1BB54FE2" w14:textId="77777777" w:rsidR="00F678F7" w:rsidRPr="00200912" w:rsidRDefault="00F678F7" w:rsidP="00F678F7">
      <w:pPr>
        <w:widowControl w:val="0"/>
        <w:numPr>
          <w:ilvl w:val="3"/>
          <w:numId w:val="3"/>
        </w:numPr>
        <w:shd w:val="clear" w:color="auto" w:fill="FFFFFF"/>
        <w:tabs>
          <w:tab w:val="left" w:pos="54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200912">
        <w:rPr>
          <w:sz w:val="22"/>
          <w:szCs w:val="22"/>
        </w:rPr>
        <w:t xml:space="preserve"> Копия свидетельства о постановке на учет в налоговом органе (ИНН).</w:t>
      </w:r>
    </w:p>
    <w:p w14:paraId="15C63EE3" w14:textId="77777777" w:rsidR="00F678F7" w:rsidRPr="00200912" w:rsidRDefault="00F678F7" w:rsidP="00F678F7">
      <w:pPr>
        <w:widowControl w:val="0"/>
        <w:numPr>
          <w:ilvl w:val="2"/>
          <w:numId w:val="3"/>
        </w:numPr>
        <w:shd w:val="clear" w:color="auto" w:fill="FFFFFF"/>
        <w:tabs>
          <w:tab w:val="left" w:pos="540"/>
        </w:tabs>
        <w:suppressAutoHyphens w:val="0"/>
        <w:spacing w:after="160" w:line="259" w:lineRule="auto"/>
        <w:jc w:val="both"/>
        <w:rPr>
          <w:sz w:val="22"/>
          <w:szCs w:val="22"/>
        </w:rPr>
      </w:pPr>
      <w:r w:rsidRPr="00200912">
        <w:rPr>
          <w:sz w:val="22"/>
          <w:szCs w:val="22"/>
        </w:rPr>
        <w:t>Страховой номер индивидуального лицевого счета (СНИЛС).</w:t>
      </w:r>
    </w:p>
    <w:p w14:paraId="71673D43" w14:textId="77777777" w:rsidR="00F678F7" w:rsidRPr="00200912" w:rsidRDefault="00F678F7" w:rsidP="00F678F7">
      <w:pPr>
        <w:widowControl w:val="0"/>
        <w:numPr>
          <w:ilvl w:val="2"/>
          <w:numId w:val="3"/>
        </w:numPr>
        <w:shd w:val="clear" w:color="auto" w:fill="FFFFFF"/>
        <w:tabs>
          <w:tab w:val="left" w:pos="540"/>
        </w:tabs>
        <w:suppressAutoHyphens w:val="0"/>
        <w:spacing w:line="360" w:lineRule="auto"/>
        <w:ind w:left="1434" w:hanging="357"/>
        <w:jc w:val="both"/>
        <w:rPr>
          <w:sz w:val="22"/>
          <w:szCs w:val="22"/>
        </w:rPr>
      </w:pPr>
      <w:r w:rsidRPr="00200912">
        <w:rPr>
          <w:sz w:val="22"/>
          <w:szCs w:val="22"/>
        </w:rPr>
        <w:t xml:space="preserve"> Декларации, подтверждающие доход ИП и/или справка о доходах за предшествующий год и за прошедший период текущего года.</w:t>
      </w:r>
    </w:p>
    <w:p w14:paraId="20A63964" w14:textId="77777777" w:rsidR="00F678F7" w:rsidRPr="00200912" w:rsidRDefault="00F678F7" w:rsidP="00F678F7">
      <w:pPr>
        <w:shd w:val="clear" w:color="auto" w:fill="FFFFFF"/>
        <w:tabs>
          <w:tab w:val="left" w:pos="540"/>
        </w:tabs>
        <w:suppressAutoHyphens w:val="0"/>
        <w:jc w:val="both"/>
        <w:rPr>
          <w:sz w:val="22"/>
          <w:szCs w:val="22"/>
        </w:rPr>
      </w:pPr>
    </w:p>
    <w:p w14:paraId="23F46328" w14:textId="77777777" w:rsidR="00F678F7" w:rsidRPr="00200912" w:rsidRDefault="00F678F7" w:rsidP="00F678F7">
      <w:pPr>
        <w:shd w:val="clear" w:color="auto" w:fill="FFFFFF"/>
        <w:tabs>
          <w:tab w:val="left" w:pos="540"/>
        </w:tabs>
        <w:suppressAutoHyphens w:val="0"/>
        <w:jc w:val="both"/>
        <w:rPr>
          <w:b/>
          <w:bCs/>
          <w:sz w:val="22"/>
          <w:szCs w:val="22"/>
        </w:rPr>
      </w:pPr>
      <w:r w:rsidRPr="00200912">
        <w:rPr>
          <w:b/>
          <w:bCs/>
          <w:sz w:val="22"/>
          <w:szCs w:val="22"/>
        </w:rPr>
        <w:t>Юридические лица:</w:t>
      </w:r>
    </w:p>
    <w:p w14:paraId="718CC75A" w14:textId="77777777" w:rsidR="00F678F7" w:rsidRPr="00200912" w:rsidRDefault="00F678F7" w:rsidP="00F678F7">
      <w:pPr>
        <w:shd w:val="clear" w:color="auto" w:fill="FFFFFF"/>
        <w:tabs>
          <w:tab w:val="left" w:pos="540"/>
        </w:tabs>
        <w:suppressAutoHyphens w:val="0"/>
        <w:ind w:firstLine="360"/>
        <w:jc w:val="both"/>
        <w:rPr>
          <w:b/>
          <w:bCs/>
          <w:sz w:val="22"/>
          <w:szCs w:val="22"/>
        </w:rPr>
      </w:pPr>
    </w:p>
    <w:p w14:paraId="40C8AF06" w14:textId="77777777" w:rsidR="00F678F7" w:rsidRPr="00200912" w:rsidRDefault="00F678F7" w:rsidP="00F678F7">
      <w:pPr>
        <w:widowControl w:val="0"/>
        <w:numPr>
          <w:ilvl w:val="3"/>
          <w:numId w:val="3"/>
        </w:numPr>
        <w:tabs>
          <w:tab w:val="left" w:pos="540"/>
          <w:tab w:val="left" w:pos="1080"/>
        </w:tabs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200912">
        <w:rPr>
          <w:bCs/>
          <w:sz w:val="22"/>
          <w:szCs w:val="22"/>
        </w:rPr>
        <w:t>Устав, изменения к нему (копия).</w:t>
      </w:r>
    </w:p>
    <w:p w14:paraId="6DEF3F3C" w14:textId="77777777" w:rsidR="00F678F7" w:rsidRPr="00200912" w:rsidRDefault="00F678F7" w:rsidP="00F678F7">
      <w:pPr>
        <w:widowControl w:val="0"/>
        <w:numPr>
          <w:ilvl w:val="3"/>
          <w:numId w:val="3"/>
        </w:numPr>
        <w:tabs>
          <w:tab w:val="left" w:pos="540"/>
          <w:tab w:val="left" w:pos="1080"/>
        </w:tabs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200912">
        <w:rPr>
          <w:bCs/>
          <w:sz w:val="22"/>
          <w:szCs w:val="22"/>
        </w:rPr>
        <w:t>Решение учредителей о создании юр. лица (копия).</w:t>
      </w:r>
    </w:p>
    <w:p w14:paraId="0E59DAA2" w14:textId="77777777" w:rsidR="00F678F7" w:rsidRPr="00200912" w:rsidRDefault="00F678F7" w:rsidP="00F678F7">
      <w:pPr>
        <w:widowControl w:val="0"/>
        <w:numPr>
          <w:ilvl w:val="3"/>
          <w:numId w:val="3"/>
        </w:numPr>
        <w:tabs>
          <w:tab w:val="left" w:pos="540"/>
          <w:tab w:val="left" w:pos="1080"/>
        </w:tabs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200912">
        <w:rPr>
          <w:bCs/>
          <w:sz w:val="22"/>
          <w:szCs w:val="22"/>
        </w:rPr>
        <w:t>Документ о назначении/избрании на должность руководителя организации (протокола учредительного собрания, решение единственного участника) и главного бухгалтера (копии).</w:t>
      </w:r>
    </w:p>
    <w:p w14:paraId="282539D1" w14:textId="77777777" w:rsidR="00F678F7" w:rsidRPr="00200912" w:rsidRDefault="00F678F7" w:rsidP="00F678F7">
      <w:pPr>
        <w:widowControl w:val="0"/>
        <w:numPr>
          <w:ilvl w:val="3"/>
          <w:numId w:val="3"/>
        </w:numPr>
        <w:tabs>
          <w:tab w:val="left" w:pos="540"/>
          <w:tab w:val="left" w:pos="1080"/>
        </w:tabs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200912">
        <w:rPr>
          <w:bCs/>
          <w:sz w:val="22"/>
          <w:szCs w:val="22"/>
        </w:rPr>
        <w:t xml:space="preserve"> Копии паспортов руководителей, главного бухгалтера. </w:t>
      </w:r>
    </w:p>
    <w:p w14:paraId="3727CCE9" w14:textId="77777777" w:rsidR="00F678F7" w:rsidRPr="00200912" w:rsidRDefault="00F678F7" w:rsidP="00F678F7">
      <w:pPr>
        <w:widowControl w:val="0"/>
        <w:numPr>
          <w:ilvl w:val="3"/>
          <w:numId w:val="3"/>
        </w:numPr>
        <w:tabs>
          <w:tab w:val="left" w:pos="540"/>
          <w:tab w:val="left" w:pos="1080"/>
        </w:tabs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200912">
        <w:rPr>
          <w:bCs/>
          <w:sz w:val="22"/>
          <w:szCs w:val="22"/>
        </w:rPr>
        <w:t xml:space="preserve">Копия свидетельства о постановке на учет в налоговом органе (ИНН). </w:t>
      </w:r>
    </w:p>
    <w:p w14:paraId="0CECD326" w14:textId="77777777" w:rsidR="00F678F7" w:rsidRPr="00200912" w:rsidRDefault="00F678F7" w:rsidP="00F678F7">
      <w:pPr>
        <w:widowControl w:val="0"/>
        <w:numPr>
          <w:ilvl w:val="2"/>
          <w:numId w:val="3"/>
        </w:numPr>
        <w:tabs>
          <w:tab w:val="left" w:pos="540"/>
        </w:tabs>
        <w:suppressAutoHyphens w:val="0"/>
        <w:spacing w:after="160" w:line="259" w:lineRule="auto"/>
        <w:jc w:val="both"/>
        <w:rPr>
          <w:bCs/>
          <w:sz w:val="22"/>
          <w:szCs w:val="22"/>
          <w:lang w:val="en-US"/>
        </w:rPr>
      </w:pPr>
      <w:r w:rsidRPr="00200912">
        <w:rPr>
          <w:bCs/>
          <w:sz w:val="22"/>
          <w:szCs w:val="22"/>
          <w:lang w:val="en-US"/>
        </w:rPr>
        <w:t>Бухгалтерская отчетность:</w:t>
      </w:r>
    </w:p>
    <w:p w14:paraId="746D1DBC" w14:textId="77777777" w:rsidR="00F678F7" w:rsidRPr="00200912" w:rsidRDefault="00F678F7" w:rsidP="00F678F7">
      <w:pPr>
        <w:widowControl w:val="0"/>
        <w:numPr>
          <w:ilvl w:val="1"/>
          <w:numId w:val="1"/>
        </w:numPr>
        <w:tabs>
          <w:tab w:val="left" w:pos="0"/>
          <w:tab w:val="left" w:pos="360"/>
          <w:tab w:val="left" w:pos="540"/>
          <w:tab w:val="left" w:pos="1080"/>
          <w:tab w:val="num" w:pos="2160"/>
        </w:tabs>
        <w:suppressAutoHyphens w:val="0"/>
        <w:spacing w:after="160" w:line="259" w:lineRule="auto"/>
        <w:ind w:left="2160" w:firstLine="360"/>
        <w:jc w:val="both"/>
        <w:rPr>
          <w:bCs/>
          <w:sz w:val="22"/>
          <w:szCs w:val="22"/>
        </w:rPr>
      </w:pPr>
      <w:r w:rsidRPr="00200912">
        <w:rPr>
          <w:bCs/>
          <w:sz w:val="22"/>
          <w:szCs w:val="22"/>
        </w:rPr>
        <w:t xml:space="preserve">баланс (форма № 1 - за две последние отчетные даты); </w:t>
      </w:r>
    </w:p>
    <w:p w14:paraId="191AB9B3" w14:textId="77777777" w:rsidR="00F678F7" w:rsidRPr="00200912" w:rsidRDefault="00F678F7" w:rsidP="00F678F7">
      <w:pPr>
        <w:widowControl w:val="0"/>
        <w:numPr>
          <w:ilvl w:val="1"/>
          <w:numId w:val="1"/>
        </w:numPr>
        <w:tabs>
          <w:tab w:val="num" w:pos="0"/>
          <w:tab w:val="left" w:pos="360"/>
          <w:tab w:val="left" w:pos="540"/>
          <w:tab w:val="left" w:pos="1080"/>
          <w:tab w:val="num" w:pos="2160"/>
        </w:tabs>
        <w:suppressAutoHyphens w:val="0"/>
        <w:spacing w:after="160" w:line="259" w:lineRule="auto"/>
        <w:ind w:left="2160" w:firstLine="360"/>
        <w:jc w:val="both"/>
        <w:rPr>
          <w:bCs/>
          <w:sz w:val="22"/>
          <w:szCs w:val="22"/>
        </w:rPr>
      </w:pPr>
      <w:r w:rsidRPr="00200912">
        <w:rPr>
          <w:bCs/>
          <w:sz w:val="22"/>
          <w:szCs w:val="22"/>
        </w:rPr>
        <w:t xml:space="preserve">отчет о прибылях и убытках (форма № 2 - за 2 последние отчетные даты); </w:t>
      </w:r>
    </w:p>
    <w:p w14:paraId="3152BA01" w14:textId="77777777" w:rsidR="00F678F7" w:rsidRPr="00200912" w:rsidRDefault="00F678F7" w:rsidP="00F678F7">
      <w:pPr>
        <w:widowControl w:val="0"/>
        <w:numPr>
          <w:ilvl w:val="1"/>
          <w:numId w:val="1"/>
        </w:numPr>
        <w:tabs>
          <w:tab w:val="left" w:pos="0"/>
          <w:tab w:val="left" w:pos="360"/>
          <w:tab w:val="left" w:pos="540"/>
          <w:tab w:val="left" w:pos="1080"/>
          <w:tab w:val="num" w:pos="2160"/>
        </w:tabs>
        <w:suppressAutoHyphens w:val="0"/>
        <w:spacing w:after="160" w:line="259" w:lineRule="auto"/>
        <w:ind w:left="2160" w:firstLine="360"/>
        <w:jc w:val="both"/>
        <w:rPr>
          <w:bCs/>
          <w:sz w:val="22"/>
          <w:szCs w:val="22"/>
        </w:rPr>
      </w:pPr>
      <w:r w:rsidRPr="00200912">
        <w:rPr>
          <w:bCs/>
          <w:sz w:val="22"/>
          <w:szCs w:val="22"/>
        </w:rPr>
        <w:t xml:space="preserve">отчет о движении денежных средств (форма № 4); </w:t>
      </w:r>
    </w:p>
    <w:p w14:paraId="4DB6981F" w14:textId="77777777" w:rsidR="00F678F7" w:rsidRPr="00200912" w:rsidRDefault="00F678F7" w:rsidP="00F678F7">
      <w:pPr>
        <w:tabs>
          <w:tab w:val="left" w:pos="0"/>
          <w:tab w:val="left" w:pos="540"/>
          <w:tab w:val="left" w:pos="1080"/>
        </w:tabs>
        <w:suppressAutoHyphens w:val="0"/>
        <w:ind w:firstLine="360"/>
        <w:jc w:val="both"/>
        <w:rPr>
          <w:bCs/>
          <w:sz w:val="22"/>
          <w:szCs w:val="22"/>
        </w:rPr>
      </w:pPr>
      <w:r w:rsidRPr="00200912">
        <w:rPr>
          <w:bCs/>
          <w:sz w:val="22"/>
          <w:szCs w:val="22"/>
        </w:rPr>
        <w:t xml:space="preserve">При упрощенной форме налогообложения: </w:t>
      </w:r>
    </w:p>
    <w:p w14:paraId="70F6BC58" w14:textId="77777777" w:rsidR="00F678F7" w:rsidRPr="00200912" w:rsidRDefault="00F678F7" w:rsidP="00F678F7">
      <w:pPr>
        <w:widowControl w:val="0"/>
        <w:numPr>
          <w:ilvl w:val="0"/>
          <w:numId w:val="2"/>
        </w:numPr>
        <w:tabs>
          <w:tab w:val="left" w:pos="540"/>
          <w:tab w:val="num" w:pos="720"/>
        </w:tabs>
        <w:suppressAutoHyphens w:val="0"/>
        <w:spacing w:after="160" w:line="259" w:lineRule="auto"/>
        <w:ind w:firstLine="360"/>
        <w:jc w:val="both"/>
        <w:rPr>
          <w:bCs/>
          <w:sz w:val="22"/>
          <w:szCs w:val="22"/>
        </w:rPr>
      </w:pPr>
      <w:r w:rsidRPr="00200912">
        <w:rPr>
          <w:bCs/>
          <w:sz w:val="22"/>
          <w:szCs w:val="22"/>
        </w:rPr>
        <w:t xml:space="preserve">книга доходов и расходов, кассовая книга или журнал кассира-операциониста; </w:t>
      </w:r>
    </w:p>
    <w:p w14:paraId="44A46910" w14:textId="77777777" w:rsidR="00F678F7" w:rsidRPr="00200912" w:rsidRDefault="00F678F7" w:rsidP="00F678F7">
      <w:pPr>
        <w:widowControl w:val="0"/>
        <w:numPr>
          <w:ilvl w:val="0"/>
          <w:numId w:val="2"/>
        </w:numPr>
        <w:tabs>
          <w:tab w:val="left" w:pos="540"/>
          <w:tab w:val="num" w:pos="720"/>
        </w:tabs>
        <w:suppressAutoHyphens w:val="0"/>
        <w:spacing w:after="160" w:line="259" w:lineRule="auto"/>
        <w:ind w:firstLine="360"/>
        <w:jc w:val="both"/>
        <w:rPr>
          <w:bCs/>
          <w:sz w:val="22"/>
          <w:szCs w:val="22"/>
        </w:rPr>
      </w:pPr>
      <w:r w:rsidRPr="00200912">
        <w:rPr>
          <w:bCs/>
          <w:sz w:val="22"/>
          <w:szCs w:val="22"/>
        </w:rPr>
        <w:t xml:space="preserve">упрощенная форма баланса (внеоборотные, оборотные активы, собственный капитал, заемные средства); </w:t>
      </w:r>
    </w:p>
    <w:p w14:paraId="725F76A2" w14:textId="77777777" w:rsidR="00F678F7" w:rsidRPr="00200912" w:rsidRDefault="00F678F7" w:rsidP="00F678F7">
      <w:pPr>
        <w:widowControl w:val="0"/>
        <w:numPr>
          <w:ilvl w:val="0"/>
          <w:numId w:val="2"/>
        </w:numPr>
        <w:tabs>
          <w:tab w:val="left" w:pos="540"/>
          <w:tab w:val="num" w:pos="720"/>
        </w:tabs>
        <w:suppressAutoHyphens w:val="0"/>
        <w:spacing w:after="160" w:line="259" w:lineRule="auto"/>
        <w:ind w:firstLine="360"/>
        <w:jc w:val="both"/>
        <w:rPr>
          <w:bCs/>
          <w:sz w:val="22"/>
          <w:szCs w:val="22"/>
        </w:rPr>
      </w:pPr>
      <w:r w:rsidRPr="00200912">
        <w:rPr>
          <w:bCs/>
          <w:sz w:val="22"/>
          <w:szCs w:val="22"/>
        </w:rPr>
        <w:t xml:space="preserve">упрощенная форма отчета о прибылях и убытках.   </w:t>
      </w:r>
    </w:p>
    <w:p w14:paraId="53570D4D" w14:textId="77777777" w:rsidR="00F678F7" w:rsidRDefault="00F678F7" w:rsidP="00F678F7">
      <w:pPr>
        <w:tabs>
          <w:tab w:val="left" w:pos="2220"/>
        </w:tabs>
        <w:jc w:val="right"/>
        <w:rPr>
          <w:b/>
          <w:bCs/>
          <w:color w:val="000000"/>
        </w:rPr>
      </w:pPr>
    </w:p>
    <w:p w14:paraId="60923971" w14:textId="77777777" w:rsidR="00F678F7" w:rsidRDefault="00F678F7" w:rsidP="00F678F7">
      <w:pPr>
        <w:tabs>
          <w:tab w:val="left" w:pos="2220"/>
        </w:tabs>
        <w:jc w:val="right"/>
        <w:rPr>
          <w:b/>
          <w:bCs/>
          <w:color w:val="000000"/>
        </w:rPr>
      </w:pPr>
    </w:p>
    <w:p w14:paraId="64B28588" w14:textId="77777777" w:rsidR="00F678F7" w:rsidRPr="003742FE" w:rsidRDefault="00F678F7" w:rsidP="00F678F7">
      <w:pPr>
        <w:jc w:val="right"/>
        <w:textAlignment w:val="baseline"/>
        <w:rPr>
          <w:b/>
          <w:bCs/>
          <w:sz w:val="22"/>
          <w:szCs w:val="22"/>
        </w:rPr>
      </w:pPr>
      <w:bookmarkStart w:id="7" w:name="_Hlk67064937"/>
      <w:r w:rsidRPr="003742FE">
        <w:rPr>
          <w:b/>
          <w:bCs/>
          <w:sz w:val="22"/>
          <w:szCs w:val="22"/>
        </w:rPr>
        <w:t>Приложение 3</w:t>
      </w:r>
    </w:p>
    <w:p w14:paraId="2FB9984F" w14:textId="77777777" w:rsidR="00F678F7" w:rsidRPr="003742FE" w:rsidRDefault="00F678F7" w:rsidP="00F678F7">
      <w:pPr>
        <w:widowControl w:val="0"/>
        <w:tabs>
          <w:tab w:val="left" w:pos="5955"/>
        </w:tabs>
        <w:suppressAutoHyphens w:val="0"/>
        <w:jc w:val="center"/>
        <w:rPr>
          <w:kern w:val="1"/>
          <w:sz w:val="22"/>
          <w:szCs w:val="22"/>
          <w:lang w:eastAsia="hi-IN" w:bidi="hi-IN"/>
        </w:rPr>
      </w:pPr>
    </w:p>
    <w:p w14:paraId="7E14E9BC" w14:textId="77777777" w:rsidR="00F678F7" w:rsidRPr="003742FE" w:rsidRDefault="00F678F7" w:rsidP="00F678F7">
      <w:pPr>
        <w:widowControl w:val="0"/>
        <w:tabs>
          <w:tab w:val="left" w:pos="5955"/>
        </w:tabs>
        <w:suppressAutoHyphens w:val="0"/>
        <w:jc w:val="center"/>
        <w:rPr>
          <w:kern w:val="1"/>
          <w:sz w:val="22"/>
          <w:szCs w:val="22"/>
          <w:lang w:eastAsia="hi-IN" w:bidi="hi-IN"/>
        </w:rPr>
      </w:pPr>
    </w:p>
    <w:p w14:paraId="0357C5BD" w14:textId="77777777" w:rsidR="00F678F7" w:rsidRPr="003742FE" w:rsidRDefault="00F678F7" w:rsidP="00F678F7">
      <w:pPr>
        <w:widowControl w:val="0"/>
        <w:tabs>
          <w:tab w:val="left" w:pos="5955"/>
        </w:tabs>
        <w:suppressAutoHyphens w:val="0"/>
        <w:jc w:val="center"/>
        <w:rPr>
          <w:b/>
          <w:bCs/>
          <w:sz w:val="22"/>
          <w:szCs w:val="22"/>
        </w:rPr>
      </w:pPr>
      <w:r w:rsidRPr="003742FE">
        <w:rPr>
          <w:b/>
          <w:bCs/>
          <w:kern w:val="1"/>
          <w:sz w:val="22"/>
          <w:szCs w:val="22"/>
          <w:lang w:eastAsia="hi-IN" w:bidi="hi-IN"/>
        </w:rPr>
        <w:t>Расчет потребностей</w:t>
      </w:r>
      <w:r w:rsidRPr="003742FE">
        <w:rPr>
          <w:b/>
          <w:bCs/>
          <w:sz w:val="22"/>
          <w:szCs w:val="22"/>
        </w:rPr>
        <w:t xml:space="preserve"> по уплате расходов на цели микрозайма на срок до 6 месяцев</w:t>
      </w:r>
    </w:p>
    <w:p w14:paraId="5949A1A0" w14:textId="77777777" w:rsidR="00F678F7" w:rsidRPr="003742FE" w:rsidRDefault="00F678F7" w:rsidP="00F678F7">
      <w:pPr>
        <w:widowControl w:val="0"/>
        <w:tabs>
          <w:tab w:val="left" w:pos="5955"/>
        </w:tabs>
        <w:suppressAutoHyphens w:val="0"/>
        <w:rPr>
          <w:kern w:val="1"/>
          <w:sz w:val="22"/>
          <w:szCs w:val="22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381"/>
        <w:gridCol w:w="898"/>
        <w:gridCol w:w="898"/>
        <w:gridCol w:w="995"/>
        <w:gridCol w:w="800"/>
        <w:gridCol w:w="1092"/>
        <w:gridCol w:w="898"/>
        <w:gridCol w:w="917"/>
      </w:tblGrid>
      <w:tr w:rsidR="00F678F7" w:rsidRPr="003742FE" w14:paraId="209E2C96" w14:textId="77777777" w:rsidTr="00C86D60">
        <w:trPr>
          <w:trHeight w:val="872"/>
        </w:trPr>
        <w:tc>
          <w:tcPr>
            <w:tcW w:w="792" w:type="dxa"/>
            <w:shd w:val="clear" w:color="auto" w:fill="auto"/>
          </w:tcPr>
          <w:p w14:paraId="78CA5947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№/</w:t>
            </w:r>
          </w:p>
          <w:p w14:paraId="05CFF70D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№</w:t>
            </w:r>
          </w:p>
        </w:tc>
        <w:tc>
          <w:tcPr>
            <w:tcW w:w="3315" w:type="dxa"/>
            <w:shd w:val="clear" w:color="auto" w:fill="auto"/>
          </w:tcPr>
          <w:p w14:paraId="164563C0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Наименование расходов в руб.</w:t>
            </w:r>
          </w:p>
        </w:tc>
        <w:tc>
          <w:tcPr>
            <w:tcW w:w="1596" w:type="dxa"/>
            <w:shd w:val="clear" w:color="auto" w:fill="auto"/>
          </w:tcPr>
          <w:p w14:paraId="7F106ECC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1 месяц</w:t>
            </w:r>
          </w:p>
          <w:p w14:paraId="34779533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_______ </w:t>
            </w:r>
          </w:p>
        </w:tc>
        <w:tc>
          <w:tcPr>
            <w:tcW w:w="1744" w:type="dxa"/>
            <w:shd w:val="clear" w:color="auto" w:fill="auto"/>
          </w:tcPr>
          <w:p w14:paraId="6AA3A090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2 месяц</w:t>
            </w:r>
          </w:p>
          <w:p w14:paraId="2253A8C1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_______</w:t>
            </w:r>
          </w:p>
        </w:tc>
        <w:tc>
          <w:tcPr>
            <w:tcW w:w="1592" w:type="dxa"/>
            <w:shd w:val="clear" w:color="auto" w:fill="auto"/>
          </w:tcPr>
          <w:p w14:paraId="7E7DB1ED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3 месяц </w:t>
            </w:r>
          </w:p>
          <w:p w14:paraId="371FCBAE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________</w:t>
            </w:r>
          </w:p>
        </w:tc>
        <w:tc>
          <w:tcPr>
            <w:tcW w:w="1637" w:type="dxa"/>
            <w:shd w:val="clear" w:color="auto" w:fill="auto"/>
          </w:tcPr>
          <w:p w14:paraId="59D5B258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4 месяц ______</w:t>
            </w:r>
          </w:p>
          <w:p w14:paraId="7627B587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1" w:type="dxa"/>
            <w:shd w:val="clear" w:color="auto" w:fill="auto"/>
          </w:tcPr>
          <w:p w14:paraId="6C6BFAE5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5 месяц _________</w:t>
            </w:r>
          </w:p>
        </w:tc>
        <w:tc>
          <w:tcPr>
            <w:tcW w:w="1559" w:type="dxa"/>
            <w:shd w:val="clear" w:color="auto" w:fill="auto"/>
          </w:tcPr>
          <w:p w14:paraId="058510F7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6 месяц</w:t>
            </w:r>
          </w:p>
          <w:p w14:paraId="5CE88B40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_______</w:t>
            </w:r>
          </w:p>
        </w:tc>
        <w:tc>
          <w:tcPr>
            <w:tcW w:w="1560" w:type="dxa"/>
            <w:shd w:val="clear" w:color="auto" w:fill="auto"/>
          </w:tcPr>
          <w:p w14:paraId="603306F1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ИТОГО</w:t>
            </w:r>
          </w:p>
        </w:tc>
      </w:tr>
      <w:tr w:rsidR="00F678F7" w:rsidRPr="003742FE" w14:paraId="08AF9A5E" w14:textId="77777777" w:rsidTr="00C86D60">
        <w:trPr>
          <w:trHeight w:val="881"/>
        </w:trPr>
        <w:tc>
          <w:tcPr>
            <w:tcW w:w="792" w:type="dxa"/>
            <w:shd w:val="clear" w:color="auto" w:fill="auto"/>
          </w:tcPr>
          <w:p w14:paraId="6F213295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jc w:val="center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14:paraId="679E71E4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Заработная плата персонала, руб.</w:t>
            </w:r>
          </w:p>
        </w:tc>
        <w:tc>
          <w:tcPr>
            <w:tcW w:w="1596" w:type="dxa"/>
            <w:shd w:val="clear" w:color="auto" w:fill="auto"/>
          </w:tcPr>
          <w:p w14:paraId="44842A18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</w:tcPr>
          <w:p w14:paraId="1D4FB4A3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92" w:type="dxa"/>
            <w:shd w:val="clear" w:color="auto" w:fill="auto"/>
          </w:tcPr>
          <w:p w14:paraId="15D1837F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37" w:type="dxa"/>
            <w:shd w:val="clear" w:color="auto" w:fill="auto"/>
          </w:tcPr>
          <w:p w14:paraId="21AE4E0B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1" w:type="dxa"/>
            <w:shd w:val="clear" w:color="auto" w:fill="auto"/>
          </w:tcPr>
          <w:p w14:paraId="36F4CA99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14:paraId="680D17D0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5957644C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678F7" w:rsidRPr="003742FE" w14:paraId="6EA9018C" w14:textId="77777777" w:rsidTr="00C86D60">
        <w:trPr>
          <w:trHeight w:val="666"/>
        </w:trPr>
        <w:tc>
          <w:tcPr>
            <w:tcW w:w="792" w:type="dxa"/>
            <w:shd w:val="clear" w:color="auto" w:fill="auto"/>
          </w:tcPr>
          <w:p w14:paraId="53C1CB0F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jc w:val="center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3315" w:type="dxa"/>
            <w:shd w:val="clear" w:color="auto" w:fill="auto"/>
          </w:tcPr>
          <w:p w14:paraId="4C97E028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Арендная плата, руб.</w:t>
            </w:r>
          </w:p>
        </w:tc>
        <w:tc>
          <w:tcPr>
            <w:tcW w:w="1596" w:type="dxa"/>
            <w:shd w:val="clear" w:color="auto" w:fill="auto"/>
          </w:tcPr>
          <w:p w14:paraId="797F32F9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</w:tcPr>
          <w:p w14:paraId="1FD36F7F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92" w:type="dxa"/>
            <w:shd w:val="clear" w:color="auto" w:fill="auto"/>
          </w:tcPr>
          <w:p w14:paraId="0D692A7D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37" w:type="dxa"/>
            <w:shd w:val="clear" w:color="auto" w:fill="auto"/>
          </w:tcPr>
          <w:p w14:paraId="168FBE9A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1" w:type="dxa"/>
            <w:shd w:val="clear" w:color="auto" w:fill="auto"/>
          </w:tcPr>
          <w:p w14:paraId="238FCE79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14:paraId="5EF0B818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53D35D24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678F7" w:rsidRPr="003742FE" w14:paraId="30F960DC" w14:textId="77777777" w:rsidTr="00C86D60">
        <w:trPr>
          <w:trHeight w:val="805"/>
        </w:trPr>
        <w:tc>
          <w:tcPr>
            <w:tcW w:w="792" w:type="dxa"/>
            <w:shd w:val="clear" w:color="auto" w:fill="auto"/>
          </w:tcPr>
          <w:p w14:paraId="64AD3F09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jc w:val="center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3315" w:type="dxa"/>
            <w:shd w:val="clear" w:color="auto" w:fill="auto"/>
          </w:tcPr>
          <w:p w14:paraId="65581AC1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Налоговые платежи, руб.</w:t>
            </w:r>
          </w:p>
        </w:tc>
        <w:tc>
          <w:tcPr>
            <w:tcW w:w="1596" w:type="dxa"/>
            <w:shd w:val="clear" w:color="auto" w:fill="auto"/>
          </w:tcPr>
          <w:p w14:paraId="000739D4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</w:tcPr>
          <w:p w14:paraId="30423A15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92" w:type="dxa"/>
            <w:shd w:val="clear" w:color="auto" w:fill="auto"/>
          </w:tcPr>
          <w:p w14:paraId="77BAF6B8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37" w:type="dxa"/>
            <w:shd w:val="clear" w:color="auto" w:fill="auto"/>
          </w:tcPr>
          <w:p w14:paraId="5A97D612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1" w:type="dxa"/>
            <w:shd w:val="clear" w:color="auto" w:fill="auto"/>
          </w:tcPr>
          <w:p w14:paraId="0DFC59AB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14:paraId="2508A288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574FF1BA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678F7" w:rsidRPr="003742FE" w14:paraId="76F15239" w14:textId="77777777" w:rsidTr="00C86D60">
        <w:trPr>
          <w:trHeight w:val="853"/>
        </w:trPr>
        <w:tc>
          <w:tcPr>
            <w:tcW w:w="792" w:type="dxa"/>
            <w:shd w:val="clear" w:color="auto" w:fill="auto"/>
          </w:tcPr>
          <w:p w14:paraId="6A05AE29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jc w:val="center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3315" w:type="dxa"/>
            <w:shd w:val="clear" w:color="auto" w:fill="auto"/>
          </w:tcPr>
          <w:p w14:paraId="76F75DB7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Коммунальные платежи, руб.</w:t>
            </w:r>
          </w:p>
        </w:tc>
        <w:tc>
          <w:tcPr>
            <w:tcW w:w="1596" w:type="dxa"/>
            <w:shd w:val="clear" w:color="auto" w:fill="auto"/>
          </w:tcPr>
          <w:p w14:paraId="0AD33B3B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</w:tcPr>
          <w:p w14:paraId="649402C0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92" w:type="dxa"/>
            <w:shd w:val="clear" w:color="auto" w:fill="auto"/>
          </w:tcPr>
          <w:p w14:paraId="1D3A620F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37" w:type="dxa"/>
            <w:shd w:val="clear" w:color="auto" w:fill="auto"/>
          </w:tcPr>
          <w:p w14:paraId="63D098E9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1" w:type="dxa"/>
            <w:shd w:val="clear" w:color="auto" w:fill="auto"/>
          </w:tcPr>
          <w:p w14:paraId="54871D14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14:paraId="5E735A76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0A6244AD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678F7" w:rsidRPr="003742FE" w14:paraId="060DB94F" w14:textId="77777777" w:rsidTr="00C86D60">
        <w:trPr>
          <w:trHeight w:val="853"/>
        </w:trPr>
        <w:tc>
          <w:tcPr>
            <w:tcW w:w="792" w:type="dxa"/>
            <w:shd w:val="clear" w:color="auto" w:fill="auto"/>
          </w:tcPr>
          <w:p w14:paraId="22EC4973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jc w:val="center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3315" w:type="dxa"/>
            <w:shd w:val="clear" w:color="auto" w:fill="auto"/>
          </w:tcPr>
          <w:p w14:paraId="5DCA7440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742FE">
              <w:rPr>
                <w:b/>
                <w:bCs/>
                <w:kern w:val="1"/>
                <w:lang w:eastAsia="hi-IN" w:bidi="hi-IN"/>
              </w:rPr>
              <w:t xml:space="preserve">Оборотные средства, необходимые на осуществление </w:t>
            </w:r>
            <w:r w:rsidRPr="003742FE">
              <w:rPr>
                <w:b/>
                <w:bCs/>
                <w:kern w:val="1"/>
                <w:lang w:eastAsia="hi-IN" w:bidi="hi-IN"/>
              </w:rPr>
              <w:lastRenderedPageBreak/>
              <w:t>основного вида предпринимательской деятельности</w:t>
            </w:r>
          </w:p>
        </w:tc>
        <w:tc>
          <w:tcPr>
            <w:tcW w:w="1596" w:type="dxa"/>
            <w:shd w:val="clear" w:color="auto" w:fill="auto"/>
          </w:tcPr>
          <w:p w14:paraId="3ADAB349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</w:tcPr>
          <w:p w14:paraId="731CD0E8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92" w:type="dxa"/>
            <w:shd w:val="clear" w:color="auto" w:fill="auto"/>
          </w:tcPr>
          <w:p w14:paraId="338748DF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37" w:type="dxa"/>
            <w:shd w:val="clear" w:color="auto" w:fill="auto"/>
          </w:tcPr>
          <w:p w14:paraId="68035EC3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81" w:type="dxa"/>
            <w:shd w:val="clear" w:color="auto" w:fill="auto"/>
          </w:tcPr>
          <w:p w14:paraId="6457512E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14:paraId="04D23299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0EEBC5BE" w14:textId="77777777" w:rsidR="00F678F7" w:rsidRPr="003742FE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678F7" w:rsidRPr="005242BB" w14:paraId="284C63BF" w14:textId="77777777" w:rsidTr="00C86D60">
        <w:trPr>
          <w:trHeight w:val="506"/>
        </w:trPr>
        <w:tc>
          <w:tcPr>
            <w:tcW w:w="13716" w:type="dxa"/>
            <w:gridSpan w:val="8"/>
            <w:shd w:val="clear" w:color="auto" w:fill="auto"/>
          </w:tcPr>
          <w:p w14:paraId="578AB06A" w14:textId="77777777" w:rsidR="00F678F7" w:rsidRPr="005242BB" w:rsidRDefault="00F678F7" w:rsidP="00C86D60">
            <w:pPr>
              <w:widowControl w:val="0"/>
              <w:tabs>
                <w:tab w:val="left" w:pos="5955"/>
              </w:tabs>
              <w:suppressAutoHyphens w:val="0"/>
              <w:jc w:val="righ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242BB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7E9EAC7E" w14:textId="77777777" w:rsidR="00F678F7" w:rsidRPr="005242BB" w:rsidRDefault="00F678F7" w:rsidP="00C86D60">
            <w:pPr>
              <w:widowControl w:val="0"/>
              <w:tabs>
                <w:tab w:val="left" w:pos="5955"/>
              </w:tabs>
              <w:suppressAutoHyphens w:val="0"/>
              <w:rPr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159B6789" w14:textId="77777777" w:rsidR="00F678F7" w:rsidRPr="005242BB" w:rsidRDefault="00F678F7" w:rsidP="00F678F7">
      <w:pPr>
        <w:widowControl w:val="0"/>
        <w:tabs>
          <w:tab w:val="left" w:pos="5955"/>
        </w:tabs>
        <w:suppressAutoHyphens w:val="0"/>
        <w:rPr>
          <w:kern w:val="1"/>
          <w:sz w:val="22"/>
          <w:szCs w:val="22"/>
          <w:lang w:eastAsia="hi-IN" w:bidi="hi-IN"/>
        </w:rPr>
      </w:pPr>
    </w:p>
    <w:p w14:paraId="05DFC1BF" w14:textId="77777777" w:rsidR="00F678F7" w:rsidRPr="005242BB" w:rsidRDefault="00F678F7" w:rsidP="00F678F7">
      <w:pPr>
        <w:textAlignment w:val="baseline"/>
        <w:rPr>
          <w:b/>
          <w:bCs/>
          <w:sz w:val="22"/>
          <w:szCs w:val="22"/>
        </w:rPr>
      </w:pPr>
    </w:p>
    <w:p w14:paraId="74188118" w14:textId="77777777" w:rsidR="00F678F7" w:rsidRPr="005242BB" w:rsidRDefault="00F678F7" w:rsidP="00F678F7">
      <w:pPr>
        <w:textAlignment w:val="baseline"/>
        <w:rPr>
          <w:b/>
          <w:bCs/>
          <w:sz w:val="22"/>
          <w:szCs w:val="22"/>
        </w:rPr>
      </w:pPr>
    </w:p>
    <w:p w14:paraId="6B1D6536" w14:textId="77777777" w:rsidR="00F678F7" w:rsidRPr="005242BB" w:rsidRDefault="00F678F7" w:rsidP="00F678F7">
      <w:pPr>
        <w:textAlignment w:val="baseline"/>
        <w:rPr>
          <w:b/>
          <w:bCs/>
        </w:rPr>
      </w:pPr>
    </w:p>
    <w:p w14:paraId="61C0AD3F" w14:textId="77777777" w:rsidR="00F678F7" w:rsidRPr="005242BB" w:rsidRDefault="00F678F7" w:rsidP="00F678F7">
      <w:pPr>
        <w:textAlignment w:val="baseline"/>
        <w:rPr>
          <w:b/>
          <w:bCs/>
        </w:rPr>
      </w:pPr>
      <w:r w:rsidRPr="005242BB">
        <w:rPr>
          <w:b/>
          <w:bCs/>
        </w:rPr>
        <w:t xml:space="preserve">Руководитель юридического лица/ ИП__________________________ </w:t>
      </w:r>
    </w:p>
    <w:p w14:paraId="37C321A1" w14:textId="77777777" w:rsidR="00F678F7" w:rsidRPr="005242BB" w:rsidRDefault="00F678F7" w:rsidP="00F678F7">
      <w:pPr>
        <w:textAlignment w:val="baseline"/>
        <w:rPr>
          <w:sz w:val="22"/>
          <w:szCs w:val="22"/>
        </w:rPr>
      </w:pPr>
      <w:r w:rsidRPr="005242BB">
        <w:rPr>
          <w:b/>
          <w:bCs/>
        </w:rPr>
        <w:t xml:space="preserve">                                                                                      </w:t>
      </w:r>
      <w:r w:rsidRPr="005242BB">
        <w:rPr>
          <w:sz w:val="22"/>
          <w:szCs w:val="22"/>
        </w:rPr>
        <w:t>(подпись)</w:t>
      </w:r>
    </w:p>
    <w:p w14:paraId="53EDEBDD" w14:textId="77777777" w:rsidR="00F678F7" w:rsidRPr="005242BB" w:rsidRDefault="00F678F7" w:rsidP="00F678F7">
      <w:pPr>
        <w:textAlignment w:val="baseline"/>
        <w:rPr>
          <w:b/>
          <w:bCs/>
        </w:rPr>
      </w:pPr>
      <w:r w:rsidRPr="005242BB">
        <w:rPr>
          <w:b/>
          <w:bCs/>
        </w:rPr>
        <w:t xml:space="preserve">                                                                                        М.П</w:t>
      </w:r>
    </w:p>
    <w:p w14:paraId="697E56F9" w14:textId="77777777" w:rsidR="00F678F7" w:rsidRPr="005242BB" w:rsidRDefault="00F678F7" w:rsidP="00F678F7">
      <w:pPr>
        <w:tabs>
          <w:tab w:val="left" w:pos="2220"/>
        </w:tabs>
        <w:jc w:val="right"/>
        <w:rPr>
          <w:b/>
          <w:bCs/>
        </w:rPr>
      </w:pPr>
    </w:p>
    <w:p w14:paraId="2EDB788F" w14:textId="77777777" w:rsidR="00F678F7" w:rsidRPr="005242BB" w:rsidRDefault="00F678F7" w:rsidP="00F678F7">
      <w:pPr>
        <w:tabs>
          <w:tab w:val="left" w:pos="2220"/>
        </w:tabs>
        <w:jc w:val="right"/>
        <w:rPr>
          <w:b/>
          <w:bCs/>
        </w:rPr>
      </w:pPr>
    </w:p>
    <w:p w14:paraId="34ACC138" w14:textId="77777777" w:rsidR="00F678F7" w:rsidRPr="005242BB" w:rsidRDefault="00F678F7" w:rsidP="00F678F7">
      <w:pPr>
        <w:tabs>
          <w:tab w:val="left" w:pos="2220"/>
        </w:tabs>
        <w:jc w:val="right"/>
        <w:rPr>
          <w:b/>
          <w:bCs/>
        </w:rPr>
      </w:pPr>
    </w:p>
    <w:p w14:paraId="627D4ED1" w14:textId="77777777" w:rsidR="00F678F7" w:rsidRPr="005242BB" w:rsidRDefault="00F678F7" w:rsidP="00F678F7">
      <w:pPr>
        <w:tabs>
          <w:tab w:val="left" w:pos="2220"/>
        </w:tabs>
        <w:jc w:val="right"/>
        <w:rPr>
          <w:b/>
          <w:bCs/>
        </w:rPr>
      </w:pPr>
    </w:p>
    <w:p w14:paraId="7C45A115" w14:textId="77777777" w:rsidR="00F678F7" w:rsidRPr="005242BB" w:rsidRDefault="00F678F7" w:rsidP="00F678F7">
      <w:pPr>
        <w:tabs>
          <w:tab w:val="left" w:pos="2220"/>
        </w:tabs>
        <w:jc w:val="right"/>
        <w:rPr>
          <w:b/>
          <w:bCs/>
        </w:rPr>
      </w:pPr>
    </w:p>
    <w:p w14:paraId="164197D2" w14:textId="77777777" w:rsidR="00F678F7" w:rsidRPr="005242BB" w:rsidRDefault="00F678F7" w:rsidP="00F678F7">
      <w:pPr>
        <w:tabs>
          <w:tab w:val="left" w:pos="2220"/>
        </w:tabs>
        <w:jc w:val="right"/>
        <w:rPr>
          <w:b/>
          <w:bCs/>
        </w:rPr>
      </w:pPr>
    </w:p>
    <w:p w14:paraId="6D6A0A0F" w14:textId="77777777" w:rsidR="00F678F7" w:rsidRPr="005242BB" w:rsidRDefault="00F678F7" w:rsidP="00F678F7">
      <w:pPr>
        <w:tabs>
          <w:tab w:val="left" w:pos="2220"/>
        </w:tabs>
        <w:jc w:val="right"/>
        <w:rPr>
          <w:b/>
          <w:bCs/>
        </w:rPr>
      </w:pPr>
    </w:p>
    <w:p w14:paraId="1810D930" w14:textId="77777777" w:rsidR="00F678F7" w:rsidRPr="005242BB" w:rsidRDefault="00F678F7" w:rsidP="00F678F7">
      <w:pPr>
        <w:tabs>
          <w:tab w:val="left" w:pos="2220"/>
        </w:tabs>
        <w:jc w:val="right"/>
        <w:rPr>
          <w:b/>
          <w:bCs/>
        </w:rPr>
      </w:pPr>
    </w:p>
    <w:bookmarkEnd w:id="7"/>
    <w:p w14:paraId="5968C41A" w14:textId="77777777" w:rsidR="00F678F7" w:rsidRPr="005242BB" w:rsidRDefault="00F678F7" w:rsidP="00F678F7">
      <w:pPr>
        <w:tabs>
          <w:tab w:val="left" w:pos="2220"/>
        </w:tabs>
        <w:jc w:val="right"/>
        <w:rPr>
          <w:b/>
          <w:bCs/>
        </w:rPr>
      </w:pPr>
    </w:p>
    <w:p w14:paraId="23380618" w14:textId="77777777" w:rsidR="00F678F7" w:rsidRPr="005242BB" w:rsidRDefault="00F678F7" w:rsidP="00F678F7">
      <w:pPr>
        <w:tabs>
          <w:tab w:val="left" w:pos="2220"/>
        </w:tabs>
        <w:jc w:val="right"/>
        <w:rPr>
          <w:b/>
          <w:bCs/>
        </w:rPr>
      </w:pPr>
    </w:p>
    <w:p w14:paraId="374E88BB" w14:textId="77777777" w:rsidR="00F678F7" w:rsidRPr="005242BB" w:rsidRDefault="00F678F7" w:rsidP="00F678F7">
      <w:pPr>
        <w:tabs>
          <w:tab w:val="left" w:pos="2220"/>
        </w:tabs>
        <w:jc w:val="right"/>
        <w:rPr>
          <w:b/>
          <w:bCs/>
        </w:rPr>
      </w:pPr>
    </w:p>
    <w:p w14:paraId="5AE048BF" w14:textId="77777777" w:rsidR="00F678F7" w:rsidRPr="005242BB" w:rsidRDefault="00F678F7" w:rsidP="00F678F7">
      <w:pPr>
        <w:tabs>
          <w:tab w:val="left" w:pos="2220"/>
        </w:tabs>
        <w:jc w:val="right"/>
        <w:rPr>
          <w:b/>
          <w:bCs/>
        </w:rPr>
      </w:pPr>
    </w:p>
    <w:p w14:paraId="253AD43B" w14:textId="77777777" w:rsidR="00E6005E" w:rsidRDefault="00E6005E"/>
    <w:sectPr w:rsidR="00E6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A77E" w14:textId="77777777" w:rsidR="009F52BC" w:rsidRDefault="009F52BC" w:rsidP="0021129B">
      <w:r>
        <w:separator/>
      </w:r>
    </w:p>
  </w:endnote>
  <w:endnote w:type="continuationSeparator" w:id="0">
    <w:p w14:paraId="3DFE15F4" w14:textId="77777777" w:rsidR="009F52BC" w:rsidRDefault="009F52BC" w:rsidP="0021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DDFA" w14:textId="77777777" w:rsidR="009F52BC" w:rsidRDefault="009F52BC" w:rsidP="0021129B">
      <w:r>
        <w:separator/>
      </w:r>
    </w:p>
  </w:footnote>
  <w:footnote w:type="continuationSeparator" w:id="0">
    <w:p w14:paraId="46273664" w14:textId="77777777" w:rsidR="009F52BC" w:rsidRDefault="009F52BC" w:rsidP="0021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9A492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C6B49"/>
    <w:multiLevelType w:val="hybridMultilevel"/>
    <w:tmpl w:val="D162429E"/>
    <w:lvl w:ilvl="0" w:tplc="042C4386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E30D8"/>
    <w:multiLevelType w:val="hybridMultilevel"/>
    <w:tmpl w:val="E32CCD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C542D6C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9363E74"/>
    <w:multiLevelType w:val="multilevel"/>
    <w:tmpl w:val="31C25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E4"/>
    <w:rsid w:val="00020545"/>
    <w:rsid w:val="00022289"/>
    <w:rsid w:val="00126949"/>
    <w:rsid w:val="00135275"/>
    <w:rsid w:val="00161983"/>
    <w:rsid w:val="001A0A69"/>
    <w:rsid w:val="0021089A"/>
    <w:rsid w:val="0021129B"/>
    <w:rsid w:val="002B44B1"/>
    <w:rsid w:val="003A3B16"/>
    <w:rsid w:val="003A6D8E"/>
    <w:rsid w:val="003B7EA6"/>
    <w:rsid w:val="003C36CC"/>
    <w:rsid w:val="00556464"/>
    <w:rsid w:val="00585924"/>
    <w:rsid w:val="006F56F6"/>
    <w:rsid w:val="00826717"/>
    <w:rsid w:val="0093129A"/>
    <w:rsid w:val="009F52BC"/>
    <w:rsid w:val="009F7C9C"/>
    <w:rsid w:val="00AA37E5"/>
    <w:rsid w:val="00AE5C04"/>
    <w:rsid w:val="00C4242A"/>
    <w:rsid w:val="00C939EF"/>
    <w:rsid w:val="00CD2CEE"/>
    <w:rsid w:val="00D91876"/>
    <w:rsid w:val="00E6005E"/>
    <w:rsid w:val="00EB7AE4"/>
    <w:rsid w:val="00F6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06B8"/>
  <w15:chartTrackingRefBased/>
  <w15:docId w15:val="{6988BAFD-D475-49D7-96CA-03FBA72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8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1129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112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21129B"/>
    <w:rPr>
      <w:vertAlign w:val="superscript"/>
    </w:rPr>
  </w:style>
  <w:style w:type="paragraph" w:styleId="a6">
    <w:name w:val="List Paragraph"/>
    <w:basedOn w:val="a"/>
    <w:uiPriority w:val="34"/>
    <w:qFormat/>
    <w:rsid w:val="0002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3A2C-5D87-42E9-853E-B9D8095E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7</cp:revision>
  <cp:lastPrinted>2022-01-20T12:51:00Z</cp:lastPrinted>
  <dcterms:created xsi:type="dcterms:W3CDTF">2022-01-19T15:50:00Z</dcterms:created>
  <dcterms:modified xsi:type="dcterms:W3CDTF">2022-01-20T13:47:00Z</dcterms:modified>
</cp:coreProperties>
</file>